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media/image3.jpg" ContentType="image/png"/>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A651C1" w14:textId="1B95161B" w:rsidR="004B0B5F" w:rsidRPr="00B1274A" w:rsidRDefault="006C19F2" w:rsidP="006C19F2">
      <w:pPr>
        <w:tabs>
          <w:tab w:val="left" w:pos="1728"/>
        </w:tabs>
        <w:rPr>
          <w:rFonts w:asciiTheme="minorHAnsi" w:hAnsiTheme="minorHAnsi" w:cstheme="minorHAnsi"/>
          <w:sz w:val="22"/>
          <w:szCs w:val="22"/>
        </w:rPr>
      </w:pPr>
      <w:r>
        <w:rPr>
          <w:rFonts w:asciiTheme="minorHAnsi" w:hAnsiTheme="minorHAnsi" w:cstheme="minorHAnsi"/>
          <w:sz w:val="22"/>
          <w:szCs w:val="22"/>
        </w:rPr>
        <w:tab/>
      </w:r>
    </w:p>
    <w:p w14:paraId="79BE8E1C" w14:textId="15BDF4F1" w:rsidR="00F80C54" w:rsidRDefault="00F80C54" w:rsidP="00ED4B1B">
      <w:pPr>
        <w:jc w:val="right"/>
        <w:rPr>
          <w:rFonts w:asciiTheme="minorHAnsi" w:hAnsiTheme="minorHAnsi" w:cstheme="minorHAnsi"/>
          <w:b/>
          <w:bCs/>
          <w:sz w:val="24"/>
          <w:szCs w:val="24"/>
          <w:u w:val="single"/>
        </w:rPr>
      </w:pPr>
    </w:p>
    <w:p w14:paraId="221D5AEA" w14:textId="52924A01" w:rsidR="00ED4B1B" w:rsidRPr="00ED4B1B" w:rsidRDefault="00ED4B1B" w:rsidP="00ED4B1B">
      <w:pPr>
        <w:jc w:val="right"/>
        <w:rPr>
          <w:rFonts w:asciiTheme="minorHAnsi" w:hAnsiTheme="minorHAnsi" w:cstheme="minorHAnsi"/>
          <w:b/>
          <w:bCs/>
          <w:sz w:val="24"/>
          <w:szCs w:val="24"/>
          <w:u w:val="single"/>
        </w:rPr>
      </w:pPr>
      <w:r w:rsidRPr="00ED4B1B">
        <w:rPr>
          <w:rFonts w:asciiTheme="minorHAnsi" w:hAnsiTheme="minorHAnsi" w:cstheme="minorHAnsi"/>
          <w:b/>
          <w:bCs/>
          <w:sz w:val="24"/>
          <w:szCs w:val="24"/>
          <w:u w:val="single"/>
        </w:rPr>
        <w:t xml:space="preserve">Communiqué de presse – </w:t>
      </w:r>
      <w:r w:rsidR="00AC7D94">
        <w:rPr>
          <w:rFonts w:asciiTheme="minorHAnsi" w:hAnsiTheme="minorHAnsi" w:cstheme="minorHAnsi"/>
          <w:b/>
          <w:bCs/>
          <w:sz w:val="24"/>
          <w:szCs w:val="24"/>
          <w:u w:val="single"/>
        </w:rPr>
        <w:t xml:space="preserve">3 mai </w:t>
      </w:r>
      <w:r w:rsidRPr="00ED4B1B">
        <w:rPr>
          <w:rFonts w:asciiTheme="minorHAnsi" w:hAnsiTheme="minorHAnsi" w:cstheme="minorHAnsi"/>
          <w:b/>
          <w:bCs/>
          <w:sz w:val="24"/>
          <w:szCs w:val="24"/>
          <w:u w:val="single"/>
        </w:rPr>
        <w:t>2024</w:t>
      </w:r>
    </w:p>
    <w:p w14:paraId="3248BE82" w14:textId="3951AE9D" w:rsidR="00F80C54" w:rsidRDefault="00F80C54" w:rsidP="005A6227">
      <w:pPr>
        <w:rPr>
          <w:rFonts w:asciiTheme="minorHAnsi" w:hAnsiTheme="minorHAnsi" w:cstheme="minorHAnsi"/>
          <w:sz w:val="30"/>
          <w:szCs w:val="30"/>
        </w:rPr>
      </w:pPr>
    </w:p>
    <w:p w14:paraId="66A5D970" w14:textId="3E72BAC6" w:rsidR="004C7C84" w:rsidRPr="00EF442B" w:rsidRDefault="004C7C84" w:rsidP="00327071">
      <w:pPr>
        <w:jc w:val="center"/>
        <w:rPr>
          <w:rFonts w:asciiTheme="minorHAnsi" w:hAnsiTheme="minorHAnsi" w:cstheme="minorHAnsi"/>
          <w:sz w:val="30"/>
          <w:szCs w:val="30"/>
        </w:rPr>
      </w:pPr>
      <w:r w:rsidRPr="00EF442B">
        <w:rPr>
          <w:rFonts w:asciiTheme="minorHAnsi" w:hAnsiTheme="minorHAnsi" w:cstheme="minorHAnsi"/>
          <w:sz w:val="30"/>
          <w:szCs w:val="30"/>
        </w:rPr>
        <w:t xml:space="preserve">10è </w:t>
      </w:r>
      <w:r w:rsidR="00EF442B" w:rsidRPr="00EF442B">
        <w:rPr>
          <w:rFonts w:asciiTheme="minorHAnsi" w:hAnsiTheme="minorHAnsi" w:cstheme="minorHAnsi"/>
          <w:sz w:val="30"/>
          <w:szCs w:val="30"/>
        </w:rPr>
        <w:t>anniversaire</w:t>
      </w:r>
      <w:r w:rsidRPr="00EF442B">
        <w:rPr>
          <w:rFonts w:asciiTheme="minorHAnsi" w:hAnsiTheme="minorHAnsi" w:cstheme="minorHAnsi"/>
          <w:sz w:val="30"/>
          <w:szCs w:val="30"/>
        </w:rPr>
        <w:t xml:space="preserve"> Préventica Casablanca</w:t>
      </w:r>
    </w:p>
    <w:p w14:paraId="4CB91811" w14:textId="51CED453" w:rsidR="004C7C84" w:rsidRPr="003711FD" w:rsidRDefault="004C7C84" w:rsidP="00327071">
      <w:pPr>
        <w:jc w:val="center"/>
        <w:rPr>
          <w:rFonts w:asciiTheme="minorHAnsi" w:hAnsiTheme="minorHAnsi" w:cstheme="minorHAnsi"/>
          <w:b/>
          <w:bCs/>
          <w:sz w:val="24"/>
          <w:szCs w:val="24"/>
        </w:rPr>
      </w:pPr>
    </w:p>
    <w:p w14:paraId="7B126529" w14:textId="237758F0" w:rsidR="00DD32EF" w:rsidRPr="00E27FB2" w:rsidRDefault="00AC7D94" w:rsidP="003A3660">
      <w:pPr>
        <w:jc w:val="center"/>
        <w:rPr>
          <w:rFonts w:asciiTheme="minorHAnsi" w:hAnsiTheme="minorHAnsi" w:cstheme="minorHAnsi"/>
          <w:b/>
          <w:bCs/>
          <w:color w:val="009999"/>
          <w:sz w:val="40"/>
          <w:szCs w:val="40"/>
        </w:rPr>
      </w:pPr>
      <w:r w:rsidRPr="00E27FB2">
        <w:rPr>
          <w:rFonts w:asciiTheme="minorHAnsi" w:hAnsiTheme="minorHAnsi" w:cstheme="minorHAnsi"/>
          <w:b/>
          <w:bCs/>
          <w:color w:val="009999"/>
          <w:sz w:val="40"/>
          <w:szCs w:val="40"/>
        </w:rPr>
        <w:t>LAYHER</w:t>
      </w:r>
      <w:r w:rsidR="00DD32EF" w:rsidRPr="00E27FB2">
        <w:rPr>
          <w:rFonts w:asciiTheme="minorHAnsi" w:hAnsiTheme="minorHAnsi" w:cstheme="minorHAnsi"/>
          <w:b/>
          <w:bCs/>
          <w:color w:val="009999"/>
          <w:sz w:val="40"/>
          <w:szCs w:val="40"/>
        </w:rPr>
        <w:t xml:space="preserve"> MAROC, filiale du groupe LAYHER, acteur majeur</w:t>
      </w:r>
      <w:r w:rsidR="00B767F3" w:rsidRPr="00E27FB2">
        <w:rPr>
          <w:rFonts w:asciiTheme="minorHAnsi" w:hAnsiTheme="minorHAnsi" w:cstheme="minorHAnsi"/>
          <w:b/>
          <w:bCs/>
          <w:color w:val="009999"/>
          <w:sz w:val="40"/>
          <w:szCs w:val="40"/>
        </w:rPr>
        <w:br/>
        <w:t>dans la P</w:t>
      </w:r>
      <w:r w:rsidR="00DD32EF" w:rsidRPr="00E27FB2">
        <w:rPr>
          <w:rFonts w:asciiTheme="minorHAnsi" w:hAnsiTheme="minorHAnsi" w:cstheme="minorHAnsi"/>
          <w:b/>
          <w:bCs/>
          <w:color w:val="009999"/>
          <w:sz w:val="40"/>
          <w:szCs w:val="40"/>
        </w:rPr>
        <w:t>révention sur le secteur du B</w:t>
      </w:r>
      <w:r w:rsidR="00B767F3" w:rsidRPr="00E27FB2">
        <w:rPr>
          <w:rFonts w:asciiTheme="minorHAnsi" w:hAnsiTheme="minorHAnsi" w:cstheme="minorHAnsi"/>
          <w:b/>
          <w:bCs/>
          <w:color w:val="009999"/>
          <w:sz w:val="40"/>
          <w:szCs w:val="40"/>
        </w:rPr>
        <w:t>TP</w:t>
      </w:r>
    </w:p>
    <w:p w14:paraId="18D267C0" w14:textId="0CBF1E8D" w:rsidR="00B767F3" w:rsidRPr="00E27FB2" w:rsidRDefault="00B767F3" w:rsidP="003A3660">
      <w:pPr>
        <w:jc w:val="center"/>
        <w:rPr>
          <w:rFonts w:asciiTheme="minorHAnsi" w:hAnsiTheme="minorHAnsi" w:cstheme="minorHAnsi"/>
          <w:b/>
          <w:bCs/>
          <w:sz w:val="24"/>
          <w:szCs w:val="24"/>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6"/>
        <w:gridCol w:w="7746"/>
      </w:tblGrid>
      <w:tr w:rsidR="00B767F3" w14:paraId="3F837987" w14:textId="77777777" w:rsidTr="00B767F3">
        <w:tc>
          <w:tcPr>
            <w:tcW w:w="2689" w:type="dxa"/>
          </w:tcPr>
          <w:p w14:paraId="45F8BBC0" w14:textId="512DF0F6" w:rsidR="00B767F3" w:rsidRDefault="00E27FB2" w:rsidP="00E27FB2">
            <w:pPr>
              <w:jc w:val="center"/>
              <w:rPr>
                <w:rFonts w:asciiTheme="minorHAnsi" w:hAnsiTheme="minorHAnsi" w:cstheme="minorHAnsi"/>
                <w:b/>
                <w:bCs/>
                <w:color w:val="4F81BD" w:themeColor="accent1"/>
                <w:sz w:val="40"/>
                <w:szCs w:val="40"/>
              </w:rPr>
            </w:pPr>
            <w:r>
              <w:rPr>
                <w:noProof/>
              </w:rPr>
              <w:drawing>
                <wp:inline distT="0" distB="0" distL="0" distR="0" wp14:anchorId="3241B12C" wp14:editId="6401F304">
                  <wp:extent cx="1080000" cy="1665000"/>
                  <wp:effectExtent l="0" t="0" r="6350" b="0"/>
                  <wp:docPr id="61230802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0000" cy="1665000"/>
                          </a:xfrm>
                          <a:prstGeom prst="rect">
                            <a:avLst/>
                          </a:prstGeom>
                          <a:noFill/>
                          <a:ln>
                            <a:noFill/>
                          </a:ln>
                        </pic:spPr>
                      </pic:pic>
                    </a:graphicData>
                  </a:graphic>
                </wp:inline>
              </w:drawing>
            </w:r>
          </w:p>
        </w:tc>
        <w:tc>
          <w:tcPr>
            <w:tcW w:w="7767" w:type="dxa"/>
            <w:vAlign w:val="center"/>
          </w:tcPr>
          <w:p w14:paraId="4FE057A0" w14:textId="77777777" w:rsidR="00B767F3" w:rsidRPr="00ED4B1B" w:rsidRDefault="00B767F3" w:rsidP="00B767F3">
            <w:pPr>
              <w:autoSpaceDE w:val="0"/>
              <w:autoSpaceDN w:val="0"/>
              <w:snapToGrid w:val="0"/>
              <w:spacing w:line="276" w:lineRule="auto"/>
              <w:rPr>
                <w:rFonts w:asciiTheme="minorHAnsi" w:hAnsiTheme="minorHAnsi" w:cstheme="minorHAnsi"/>
                <w:b/>
                <w:bCs/>
                <w:color w:val="7F7F7F"/>
                <w:sz w:val="28"/>
                <w:szCs w:val="28"/>
                <w:lang w:val="en-US" w:eastAsia="zh-CN"/>
              </w:rPr>
            </w:pPr>
            <w:r>
              <w:rPr>
                <w:rFonts w:asciiTheme="minorHAnsi" w:hAnsiTheme="minorHAnsi" w:cstheme="minorHAnsi"/>
                <w:b/>
                <w:bCs/>
                <w:sz w:val="28"/>
                <w:szCs w:val="28"/>
                <w:lang w:val="en-US" w:eastAsia="zh-CN"/>
              </w:rPr>
              <w:t>I</w:t>
            </w:r>
            <w:r w:rsidRPr="00C63C55">
              <w:rPr>
                <w:rFonts w:asciiTheme="minorHAnsi" w:hAnsiTheme="minorHAnsi" w:cstheme="minorHAnsi"/>
                <w:b/>
                <w:bCs/>
                <w:sz w:val="28"/>
                <w:szCs w:val="28"/>
                <w:lang w:val="en-US" w:eastAsia="zh-CN"/>
              </w:rPr>
              <w:t xml:space="preserve">nterview de </w:t>
            </w:r>
            <w:r>
              <w:rPr>
                <w:rFonts w:asciiTheme="minorHAnsi" w:hAnsiTheme="minorHAnsi" w:cstheme="minorHAnsi"/>
                <w:b/>
                <w:bCs/>
                <w:sz w:val="28"/>
                <w:szCs w:val="28"/>
                <w:lang w:val="en-US" w:eastAsia="zh-CN"/>
              </w:rPr>
              <w:t>Marc RENARD</w:t>
            </w:r>
          </w:p>
          <w:p w14:paraId="6C8E79E7" w14:textId="77777777" w:rsidR="00B767F3" w:rsidRDefault="00B767F3" w:rsidP="00B767F3">
            <w:pPr>
              <w:autoSpaceDE w:val="0"/>
              <w:autoSpaceDN w:val="0"/>
              <w:snapToGrid w:val="0"/>
              <w:spacing w:line="276" w:lineRule="auto"/>
              <w:rPr>
                <w:rFonts w:asciiTheme="minorHAnsi" w:eastAsiaTheme="minorEastAsia" w:hAnsiTheme="minorHAnsi" w:cstheme="minorHAnsi"/>
                <w:sz w:val="24"/>
                <w:szCs w:val="24"/>
                <w:lang w:eastAsia="zh-CN"/>
              </w:rPr>
            </w:pPr>
            <w:r>
              <w:rPr>
                <w:rFonts w:asciiTheme="minorHAnsi" w:eastAsiaTheme="minorEastAsia" w:hAnsiTheme="minorHAnsi" w:cstheme="minorHAnsi"/>
                <w:sz w:val="24"/>
                <w:szCs w:val="24"/>
                <w:lang w:eastAsia="zh-CN"/>
              </w:rPr>
              <w:t>Directeur Export Groupe</w:t>
            </w:r>
          </w:p>
          <w:p w14:paraId="72479747" w14:textId="1D23D68F" w:rsidR="00B767F3" w:rsidRDefault="00B767F3" w:rsidP="00E27FB2">
            <w:pPr>
              <w:autoSpaceDE w:val="0"/>
              <w:autoSpaceDN w:val="0"/>
              <w:snapToGrid w:val="0"/>
              <w:spacing w:line="276" w:lineRule="auto"/>
              <w:rPr>
                <w:rFonts w:asciiTheme="minorHAnsi" w:hAnsiTheme="minorHAnsi" w:cstheme="minorHAnsi"/>
                <w:b/>
                <w:bCs/>
                <w:color w:val="4F81BD" w:themeColor="accent1"/>
                <w:sz w:val="40"/>
                <w:szCs w:val="40"/>
              </w:rPr>
            </w:pPr>
            <w:r>
              <w:rPr>
                <w:rFonts w:asciiTheme="minorHAnsi" w:eastAsiaTheme="minorEastAsia" w:hAnsiTheme="minorHAnsi" w:cstheme="minorHAnsi"/>
                <w:sz w:val="24"/>
                <w:szCs w:val="24"/>
                <w:lang w:eastAsia="zh-CN"/>
              </w:rPr>
              <w:t>LAYHER</w:t>
            </w:r>
          </w:p>
        </w:tc>
      </w:tr>
    </w:tbl>
    <w:p w14:paraId="1330923E" w14:textId="020BDEF0" w:rsidR="003D336F" w:rsidRDefault="003D336F" w:rsidP="00B767F3">
      <w:pPr>
        <w:autoSpaceDE w:val="0"/>
        <w:autoSpaceDN w:val="0"/>
        <w:snapToGrid w:val="0"/>
        <w:spacing w:line="276" w:lineRule="auto"/>
        <w:rPr>
          <w:rFonts w:asciiTheme="minorHAnsi" w:hAnsiTheme="minorHAnsi" w:cstheme="minorHAnsi"/>
          <w:sz w:val="22"/>
          <w:szCs w:val="22"/>
          <w:lang w:eastAsia="zh-CN"/>
        </w:rPr>
      </w:pPr>
    </w:p>
    <w:p w14:paraId="0F4B3A26" w14:textId="0C69109C" w:rsidR="00B767F3" w:rsidRPr="00E27FB2" w:rsidRDefault="00B767F3" w:rsidP="00B767F3">
      <w:pPr>
        <w:autoSpaceDE w:val="0"/>
        <w:autoSpaceDN w:val="0"/>
        <w:snapToGrid w:val="0"/>
        <w:spacing w:before="120"/>
        <w:rPr>
          <w:rFonts w:asciiTheme="minorHAnsi" w:hAnsiTheme="minorHAnsi" w:cstheme="minorHAnsi"/>
          <w:sz w:val="24"/>
          <w:szCs w:val="24"/>
          <w:lang w:eastAsia="zh-CN"/>
        </w:rPr>
      </w:pPr>
      <w:r w:rsidRPr="00E27FB2">
        <w:rPr>
          <w:rFonts w:asciiTheme="minorHAnsi" w:hAnsiTheme="minorHAnsi" w:cstheme="minorHAnsi"/>
          <w:sz w:val="24"/>
          <w:szCs w:val="24"/>
          <w:lang w:eastAsia="zh-CN"/>
        </w:rPr>
        <w:t xml:space="preserve">Les principales causes des accidents mortels et des accidents avec incapacité temporaire ou permanente dans le secteur du Bâtiment et des Travaux publics sont les chutes de personnes et d’objets, les accidents de circulation sur les chantiers ou encore la manipulation de matériaux lourds. </w:t>
      </w:r>
    </w:p>
    <w:p w14:paraId="705D566E" w14:textId="198E9DDF" w:rsidR="00AC7D94" w:rsidRPr="00E27FB2" w:rsidRDefault="00DD32EF" w:rsidP="00B767F3">
      <w:pPr>
        <w:autoSpaceDE w:val="0"/>
        <w:autoSpaceDN w:val="0"/>
        <w:snapToGrid w:val="0"/>
        <w:spacing w:before="120"/>
        <w:rPr>
          <w:rFonts w:asciiTheme="minorHAnsi" w:hAnsiTheme="minorHAnsi" w:cstheme="minorHAnsi"/>
          <w:b/>
          <w:bCs/>
          <w:sz w:val="24"/>
          <w:szCs w:val="24"/>
          <w:lang w:eastAsia="zh-CN"/>
        </w:rPr>
      </w:pPr>
      <w:r w:rsidRPr="00E27FB2">
        <w:rPr>
          <w:rFonts w:asciiTheme="minorHAnsi" w:hAnsiTheme="minorHAnsi" w:cstheme="minorHAnsi"/>
          <w:b/>
          <w:bCs/>
          <w:sz w:val="24"/>
          <w:szCs w:val="24"/>
          <w:lang w:eastAsia="zh-CN"/>
        </w:rPr>
        <w:t>Depuis bientôt 80 ans, le groupe LAYHER s’engage et innove en proposant des solutions autour d’un enjeu important : la Prévention dans le secteur du Bâtiment et des Travaux Publics</w:t>
      </w:r>
      <w:r w:rsidR="00B767F3" w:rsidRPr="00E27FB2">
        <w:rPr>
          <w:rFonts w:asciiTheme="minorHAnsi" w:hAnsiTheme="minorHAnsi" w:cstheme="minorHAnsi"/>
          <w:b/>
          <w:bCs/>
          <w:sz w:val="24"/>
          <w:szCs w:val="24"/>
          <w:lang w:eastAsia="zh-CN"/>
        </w:rPr>
        <w:t xml:space="preserve">, </w:t>
      </w:r>
      <w:r w:rsidRPr="00E27FB2">
        <w:rPr>
          <w:rFonts w:asciiTheme="minorHAnsi" w:hAnsiTheme="minorHAnsi" w:cstheme="minorHAnsi"/>
          <w:b/>
          <w:bCs/>
          <w:sz w:val="24"/>
          <w:szCs w:val="24"/>
          <w:lang w:eastAsia="zh-CN"/>
        </w:rPr>
        <w:t xml:space="preserve">afin d’éviter tous risques ou chutes de hauteur causant des accidents mortels. </w:t>
      </w:r>
    </w:p>
    <w:p w14:paraId="4613C45E" w14:textId="6034527B" w:rsidR="003711FD" w:rsidRPr="00E27FB2" w:rsidRDefault="003711FD" w:rsidP="00B03DD4">
      <w:pPr>
        <w:autoSpaceDE w:val="0"/>
        <w:autoSpaceDN w:val="0"/>
        <w:snapToGrid w:val="0"/>
        <w:spacing w:before="120"/>
        <w:jc w:val="both"/>
        <w:rPr>
          <w:rFonts w:asciiTheme="minorHAnsi" w:hAnsiTheme="minorHAnsi" w:cstheme="minorHAnsi"/>
          <w:sz w:val="24"/>
          <w:szCs w:val="24"/>
          <w:lang w:eastAsia="zh-CN"/>
        </w:rPr>
      </w:pPr>
      <w:r w:rsidRPr="00E27FB2">
        <w:rPr>
          <w:rFonts w:asciiTheme="minorHAnsi" w:hAnsiTheme="minorHAnsi" w:cstheme="minorHAnsi"/>
          <w:sz w:val="24"/>
          <w:szCs w:val="24"/>
          <w:lang w:eastAsia="zh-CN"/>
        </w:rPr>
        <w:t xml:space="preserve">C’est pour cette raison que </w:t>
      </w:r>
      <w:r w:rsidR="00AC7D94" w:rsidRPr="00E27FB2">
        <w:rPr>
          <w:rFonts w:asciiTheme="minorHAnsi" w:hAnsiTheme="minorHAnsi" w:cstheme="minorHAnsi"/>
          <w:sz w:val="24"/>
          <w:szCs w:val="24"/>
          <w:lang w:eastAsia="zh-CN"/>
        </w:rPr>
        <w:t xml:space="preserve">LAYHER MAROC </w:t>
      </w:r>
      <w:r w:rsidRPr="00E27FB2">
        <w:rPr>
          <w:rFonts w:asciiTheme="minorHAnsi" w:hAnsiTheme="minorHAnsi" w:cstheme="minorHAnsi"/>
          <w:sz w:val="24"/>
          <w:szCs w:val="24"/>
          <w:lang w:eastAsia="zh-CN"/>
        </w:rPr>
        <w:t xml:space="preserve">a choisi </w:t>
      </w:r>
      <w:r w:rsidR="00B767F3" w:rsidRPr="00E27FB2">
        <w:rPr>
          <w:rFonts w:asciiTheme="minorHAnsi" w:hAnsiTheme="minorHAnsi" w:cstheme="minorHAnsi"/>
          <w:sz w:val="24"/>
          <w:szCs w:val="24"/>
          <w:lang w:eastAsia="zh-CN"/>
        </w:rPr>
        <w:t xml:space="preserve">s’engager aux côtés de Préventica Maroc en devenant </w:t>
      </w:r>
      <w:r w:rsidR="004F0E24" w:rsidRPr="00E27FB2">
        <w:rPr>
          <w:rFonts w:asciiTheme="minorHAnsi" w:hAnsiTheme="minorHAnsi" w:cstheme="minorHAnsi"/>
          <w:sz w:val="24"/>
          <w:szCs w:val="24"/>
          <w:lang w:eastAsia="zh-CN"/>
        </w:rPr>
        <w:t>S</w:t>
      </w:r>
      <w:r w:rsidRPr="00E27FB2">
        <w:rPr>
          <w:rFonts w:asciiTheme="minorHAnsi" w:hAnsiTheme="minorHAnsi" w:cstheme="minorHAnsi"/>
          <w:sz w:val="24"/>
          <w:szCs w:val="24"/>
          <w:lang w:eastAsia="zh-CN"/>
        </w:rPr>
        <w:t xml:space="preserve">ponsor </w:t>
      </w:r>
      <w:r w:rsidR="00AC7D94" w:rsidRPr="00E27FB2">
        <w:rPr>
          <w:rFonts w:asciiTheme="minorHAnsi" w:hAnsiTheme="minorHAnsi" w:cstheme="minorHAnsi"/>
          <w:sz w:val="24"/>
          <w:szCs w:val="24"/>
          <w:lang w:eastAsia="zh-CN"/>
        </w:rPr>
        <w:t xml:space="preserve">Silver </w:t>
      </w:r>
      <w:r w:rsidR="00B767F3" w:rsidRPr="00E27FB2">
        <w:rPr>
          <w:rFonts w:asciiTheme="minorHAnsi" w:hAnsiTheme="minorHAnsi" w:cstheme="minorHAnsi"/>
          <w:sz w:val="24"/>
          <w:szCs w:val="24"/>
          <w:lang w:eastAsia="zh-CN"/>
        </w:rPr>
        <w:t xml:space="preserve">de </w:t>
      </w:r>
      <w:r w:rsidRPr="00E27FB2">
        <w:rPr>
          <w:rFonts w:asciiTheme="minorHAnsi" w:hAnsiTheme="minorHAnsi" w:cstheme="minorHAnsi"/>
          <w:sz w:val="24"/>
          <w:szCs w:val="24"/>
          <w:lang w:eastAsia="zh-CN"/>
        </w:rPr>
        <w:t xml:space="preserve">l’événement </w:t>
      </w:r>
      <w:r w:rsidR="00045F36" w:rsidRPr="00E27FB2">
        <w:rPr>
          <w:rFonts w:asciiTheme="minorHAnsi" w:hAnsiTheme="minorHAnsi" w:cstheme="minorHAnsi"/>
          <w:sz w:val="24"/>
          <w:szCs w:val="24"/>
          <w:lang w:eastAsia="zh-CN"/>
        </w:rPr>
        <w:t xml:space="preserve">sécurité </w:t>
      </w:r>
      <w:r w:rsidRPr="00E27FB2">
        <w:rPr>
          <w:rFonts w:asciiTheme="minorHAnsi" w:hAnsiTheme="minorHAnsi" w:cstheme="minorHAnsi"/>
          <w:sz w:val="24"/>
          <w:szCs w:val="24"/>
          <w:lang w:eastAsia="zh-CN"/>
        </w:rPr>
        <w:t xml:space="preserve">de référence en Afrique qui se tiendra du </w:t>
      </w:r>
      <w:r w:rsidR="004F0E24" w:rsidRPr="00E27FB2">
        <w:rPr>
          <w:rFonts w:asciiTheme="minorHAnsi" w:hAnsiTheme="minorHAnsi" w:cstheme="minorHAnsi"/>
          <w:sz w:val="24"/>
          <w:szCs w:val="24"/>
          <w:lang w:eastAsia="zh-CN"/>
        </w:rPr>
        <w:t>21</w:t>
      </w:r>
      <w:r w:rsidRPr="00E27FB2">
        <w:rPr>
          <w:rFonts w:asciiTheme="minorHAnsi" w:hAnsiTheme="minorHAnsi" w:cstheme="minorHAnsi"/>
          <w:sz w:val="24"/>
          <w:szCs w:val="24"/>
          <w:lang w:eastAsia="zh-CN"/>
        </w:rPr>
        <w:t xml:space="preserve"> au 2</w:t>
      </w:r>
      <w:r w:rsidR="004F0E24" w:rsidRPr="00E27FB2">
        <w:rPr>
          <w:rFonts w:asciiTheme="minorHAnsi" w:hAnsiTheme="minorHAnsi" w:cstheme="minorHAnsi"/>
          <w:sz w:val="24"/>
          <w:szCs w:val="24"/>
          <w:lang w:eastAsia="zh-CN"/>
        </w:rPr>
        <w:t>3</w:t>
      </w:r>
      <w:r w:rsidRPr="00E27FB2">
        <w:rPr>
          <w:rFonts w:asciiTheme="minorHAnsi" w:hAnsiTheme="minorHAnsi" w:cstheme="minorHAnsi"/>
          <w:sz w:val="24"/>
          <w:szCs w:val="24"/>
          <w:lang w:eastAsia="zh-CN"/>
        </w:rPr>
        <w:t xml:space="preserve"> mai prochain à Casablanca.</w:t>
      </w:r>
    </w:p>
    <w:p w14:paraId="5472362F" w14:textId="77777777" w:rsidR="003711FD" w:rsidRPr="00E27FB2" w:rsidRDefault="003711FD" w:rsidP="00B93547">
      <w:pPr>
        <w:autoSpaceDE w:val="0"/>
        <w:autoSpaceDN w:val="0"/>
        <w:snapToGrid w:val="0"/>
        <w:spacing w:line="276" w:lineRule="auto"/>
        <w:jc w:val="both"/>
        <w:rPr>
          <w:rFonts w:asciiTheme="minorHAnsi" w:hAnsiTheme="minorHAnsi" w:cstheme="minorHAnsi"/>
          <w:sz w:val="24"/>
          <w:szCs w:val="24"/>
          <w:lang w:eastAsia="zh-CN"/>
        </w:rPr>
      </w:pPr>
    </w:p>
    <w:p w14:paraId="04E8EF25" w14:textId="5044F007" w:rsidR="00AC7D94" w:rsidRPr="00E27FB2" w:rsidRDefault="00AC7D94" w:rsidP="00AC7D94">
      <w:pPr>
        <w:rPr>
          <w:rFonts w:asciiTheme="minorHAnsi" w:hAnsiTheme="minorHAnsi" w:cstheme="minorHAnsi"/>
          <w:b/>
          <w:bCs/>
          <w:color w:val="009999"/>
          <w:sz w:val="24"/>
          <w:szCs w:val="24"/>
          <w:lang w:eastAsia="zh-CN"/>
        </w:rPr>
      </w:pPr>
      <w:r w:rsidRPr="00E27FB2">
        <w:rPr>
          <w:rFonts w:asciiTheme="minorHAnsi" w:hAnsiTheme="minorHAnsi" w:cstheme="minorHAnsi"/>
          <w:b/>
          <w:bCs/>
          <w:color w:val="009999"/>
          <w:sz w:val="24"/>
          <w:szCs w:val="24"/>
          <w:lang w:eastAsia="zh-CN"/>
        </w:rPr>
        <w:sym w:font="Wingdings 3" w:char="F084"/>
      </w:r>
      <w:r w:rsidRPr="00AC7D94">
        <w:rPr>
          <w:rFonts w:asciiTheme="minorHAnsi" w:hAnsiTheme="minorHAnsi" w:cstheme="minorHAnsi"/>
          <w:b/>
          <w:bCs/>
          <w:color w:val="009999"/>
          <w:sz w:val="24"/>
          <w:szCs w:val="24"/>
          <w:lang w:eastAsia="zh-CN"/>
        </w:rPr>
        <w:t xml:space="preserve"> </w:t>
      </w:r>
      <w:r w:rsidRPr="00E27FB2">
        <w:rPr>
          <w:rFonts w:asciiTheme="minorHAnsi" w:hAnsiTheme="minorHAnsi" w:cstheme="minorHAnsi"/>
          <w:b/>
          <w:bCs/>
          <w:color w:val="009999"/>
          <w:sz w:val="24"/>
          <w:szCs w:val="24"/>
          <w:lang w:eastAsia="zh-CN"/>
        </w:rPr>
        <w:t>LAYHER est un acteur majeur sur son secteur d’activité</w:t>
      </w:r>
      <w:r w:rsidR="00B767F3" w:rsidRPr="00E27FB2">
        <w:rPr>
          <w:rFonts w:asciiTheme="minorHAnsi" w:hAnsiTheme="minorHAnsi" w:cstheme="minorHAnsi"/>
          <w:b/>
          <w:bCs/>
          <w:color w:val="009999"/>
          <w:sz w:val="24"/>
          <w:szCs w:val="24"/>
          <w:lang w:eastAsia="zh-CN"/>
        </w:rPr>
        <w:t> : qu</w:t>
      </w:r>
      <w:r w:rsidRPr="00E27FB2">
        <w:rPr>
          <w:rFonts w:asciiTheme="minorHAnsi" w:hAnsiTheme="minorHAnsi" w:cstheme="minorHAnsi"/>
          <w:b/>
          <w:bCs/>
          <w:color w:val="009999"/>
          <w:sz w:val="24"/>
          <w:szCs w:val="24"/>
          <w:lang w:eastAsia="zh-CN"/>
        </w:rPr>
        <w:t>elles sont vos forces et notamment celles qui vous permettent de vous démarquer des autres entreprises sur le marché ?</w:t>
      </w:r>
    </w:p>
    <w:p w14:paraId="772B0913" w14:textId="77777777" w:rsidR="00AC7D94" w:rsidRPr="00AC7D94" w:rsidRDefault="00AC7D94" w:rsidP="00AC7D94">
      <w:pPr>
        <w:autoSpaceDE w:val="0"/>
        <w:autoSpaceDN w:val="0"/>
        <w:snapToGrid w:val="0"/>
        <w:spacing w:before="120"/>
        <w:jc w:val="both"/>
        <w:rPr>
          <w:rFonts w:asciiTheme="minorHAnsi" w:hAnsiTheme="minorHAnsi" w:cstheme="minorHAnsi"/>
          <w:sz w:val="24"/>
          <w:szCs w:val="24"/>
          <w:lang w:eastAsia="zh-CN"/>
        </w:rPr>
      </w:pPr>
      <w:r w:rsidRPr="00AC7D94">
        <w:rPr>
          <w:rFonts w:asciiTheme="minorHAnsi" w:hAnsiTheme="minorHAnsi" w:cstheme="minorHAnsi"/>
          <w:sz w:val="24"/>
          <w:szCs w:val="24"/>
          <w:lang w:eastAsia="zh-CN"/>
        </w:rPr>
        <w:t xml:space="preserve">Le groupe </w:t>
      </w:r>
      <w:proofErr w:type="spellStart"/>
      <w:r w:rsidRPr="00AC7D94">
        <w:rPr>
          <w:rFonts w:asciiTheme="minorHAnsi" w:hAnsiTheme="minorHAnsi" w:cstheme="minorHAnsi"/>
          <w:sz w:val="24"/>
          <w:szCs w:val="24"/>
          <w:lang w:eastAsia="zh-CN"/>
        </w:rPr>
        <w:t>Layher</w:t>
      </w:r>
      <w:proofErr w:type="spellEnd"/>
      <w:r w:rsidRPr="00AC7D94">
        <w:rPr>
          <w:rFonts w:asciiTheme="minorHAnsi" w:hAnsiTheme="minorHAnsi" w:cstheme="minorHAnsi"/>
          <w:sz w:val="24"/>
          <w:szCs w:val="24"/>
          <w:lang w:eastAsia="zh-CN"/>
        </w:rPr>
        <w:t xml:space="preserve"> est le leader mondial de fabrication de l’échafaudage depuis 1945.</w:t>
      </w:r>
    </w:p>
    <w:p w14:paraId="4908054E" w14:textId="77777777" w:rsidR="00AC7D94" w:rsidRPr="00AC7D94" w:rsidRDefault="00AC7D94" w:rsidP="00AC7D94">
      <w:pPr>
        <w:autoSpaceDE w:val="0"/>
        <w:autoSpaceDN w:val="0"/>
        <w:snapToGrid w:val="0"/>
        <w:spacing w:before="120"/>
        <w:jc w:val="both"/>
        <w:rPr>
          <w:rFonts w:asciiTheme="minorHAnsi" w:hAnsiTheme="minorHAnsi" w:cstheme="minorHAnsi"/>
          <w:sz w:val="24"/>
          <w:szCs w:val="24"/>
          <w:lang w:eastAsia="zh-CN"/>
        </w:rPr>
      </w:pPr>
      <w:r w:rsidRPr="00AC7D94">
        <w:rPr>
          <w:rFonts w:asciiTheme="minorHAnsi" w:hAnsiTheme="minorHAnsi" w:cstheme="minorHAnsi"/>
          <w:sz w:val="24"/>
          <w:szCs w:val="24"/>
          <w:lang w:eastAsia="zh-CN"/>
        </w:rPr>
        <w:t xml:space="preserve">Il se distingue par la qualité supérieure de ses produits fabriqué en Allemagne, par son R&amp;D, sa maitrise de la chaine de fabrication et par les services offerts à ses clients notamment l’ingénierie et la formation. </w:t>
      </w:r>
    </w:p>
    <w:p w14:paraId="5C734D2B" w14:textId="77777777" w:rsidR="00AC7D94" w:rsidRDefault="00AC7D94" w:rsidP="00AC7D94">
      <w:pPr>
        <w:autoSpaceDE w:val="0"/>
        <w:autoSpaceDN w:val="0"/>
        <w:snapToGrid w:val="0"/>
        <w:spacing w:before="120"/>
        <w:jc w:val="both"/>
        <w:rPr>
          <w:rFonts w:asciiTheme="minorHAnsi" w:hAnsiTheme="minorHAnsi" w:cstheme="minorHAnsi"/>
          <w:sz w:val="24"/>
          <w:szCs w:val="24"/>
          <w:lang w:eastAsia="zh-CN"/>
        </w:rPr>
      </w:pPr>
    </w:p>
    <w:p w14:paraId="7897898B" w14:textId="77777777" w:rsidR="00AC7D94" w:rsidRDefault="00AC7D94" w:rsidP="00B93547">
      <w:pPr>
        <w:autoSpaceDE w:val="0"/>
        <w:autoSpaceDN w:val="0"/>
        <w:snapToGrid w:val="0"/>
        <w:spacing w:line="276" w:lineRule="auto"/>
        <w:jc w:val="both"/>
        <w:rPr>
          <w:rFonts w:asciiTheme="minorHAnsi" w:hAnsiTheme="minorHAnsi" w:cstheme="minorHAnsi"/>
          <w:sz w:val="24"/>
          <w:szCs w:val="24"/>
          <w:lang w:eastAsia="zh-CN"/>
        </w:rPr>
      </w:pPr>
    </w:p>
    <w:p w14:paraId="14953901" w14:textId="16FA0740" w:rsidR="00AC7D94" w:rsidRPr="00E27FB2" w:rsidRDefault="00AC7D94" w:rsidP="00AC7D94">
      <w:pPr>
        <w:rPr>
          <w:rFonts w:asciiTheme="minorHAnsi" w:hAnsiTheme="minorHAnsi" w:cstheme="minorHAnsi"/>
          <w:b/>
          <w:bCs/>
          <w:color w:val="009999"/>
          <w:sz w:val="24"/>
          <w:szCs w:val="24"/>
          <w:lang w:eastAsia="zh-CN"/>
        </w:rPr>
      </w:pPr>
      <w:r w:rsidRPr="00AC7D94">
        <w:rPr>
          <w:rFonts w:asciiTheme="minorHAnsi" w:hAnsiTheme="minorHAnsi" w:cstheme="minorHAnsi"/>
          <w:b/>
          <w:bCs/>
          <w:color w:val="009999"/>
          <w:sz w:val="24"/>
          <w:szCs w:val="24"/>
          <w:lang w:eastAsia="zh-CN"/>
        </w:rPr>
        <w:sym w:font="Wingdings 3" w:char="F084"/>
      </w:r>
      <w:r w:rsidRPr="00AC7D94">
        <w:rPr>
          <w:rFonts w:asciiTheme="minorHAnsi" w:hAnsiTheme="minorHAnsi" w:cstheme="minorHAnsi"/>
          <w:b/>
          <w:bCs/>
          <w:color w:val="009999"/>
          <w:sz w:val="24"/>
          <w:szCs w:val="24"/>
          <w:lang w:eastAsia="zh-CN"/>
        </w:rPr>
        <w:t xml:space="preserve"> </w:t>
      </w:r>
      <w:r w:rsidRPr="00E27FB2">
        <w:rPr>
          <w:rFonts w:asciiTheme="minorHAnsi" w:hAnsiTheme="minorHAnsi" w:cstheme="minorHAnsi"/>
          <w:b/>
          <w:bCs/>
          <w:color w:val="009999"/>
          <w:sz w:val="24"/>
          <w:szCs w:val="24"/>
          <w:lang w:eastAsia="zh-CN"/>
        </w:rPr>
        <w:t>Pourquoi participez-vous au Congrès / Salon Préventica Casablanca ? Pourquoi est-ce important de vous positionner en tant que Sponsor de Préventica ?</w:t>
      </w:r>
    </w:p>
    <w:p w14:paraId="37FD93F4" w14:textId="77777777" w:rsidR="00486728" w:rsidRPr="00486728" w:rsidRDefault="00486728" w:rsidP="00486728">
      <w:pPr>
        <w:autoSpaceDE w:val="0"/>
        <w:autoSpaceDN w:val="0"/>
        <w:snapToGrid w:val="0"/>
        <w:spacing w:before="120"/>
        <w:jc w:val="both"/>
        <w:rPr>
          <w:rFonts w:asciiTheme="minorHAnsi" w:hAnsiTheme="minorHAnsi" w:cstheme="minorHAnsi"/>
          <w:sz w:val="24"/>
          <w:szCs w:val="24"/>
          <w:lang w:eastAsia="zh-CN"/>
        </w:rPr>
      </w:pPr>
      <w:r w:rsidRPr="00486728">
        <w:rPr>
          <w:rFonts w:asciiTheme="minorHAnsi" w:hAnsiTheme="minorHAnsi" w:cstheme="minorHAnsi"/>
          <w:sz w:val="24"/>
          <w:szCs w:val="24"/>
          <w:lang w:eastAsia="zh-CN"/>
        </w:rPr>
        <w:t xml:space="preserve">Autant qu’un acteur majeur sur le marché marocain et leadeur à l’international, nous considérons qu’il est de notre devoir d’être présent et d’encourager ce type d’événement. </w:t>
      </w:r>
    </w:p>
    <w:p w14:paraId="1621C0B3" w14:textId="77777777" w:rsidR="00486728" w:rsidRPr="00486728" w:rsidRDefault="00486728" w:rsidP="00486728">
      <w:pPr>
        <w:autoSpaceDE w:val="0"/>
        <w:autoSpaceDN w:val="0"/>
        <w:snapToGrid w:val="0"/>
        <w:spacing w:before="120"/>
        <w:jc w:val="both"/>
        <w:rPr>
          <w:rFonts w:asciiTheme="minorHAnsi" w:hAnsiTheme="minorHAnsi" w:cstheme="minorHAnsi"/>
          <w:sz w:val="24"/>
          <w:szCs w:val="24"/>
          <w:lang w:eastAsia="zh-CN"/>
        </w:rPr>
      </w:pPr>
      <w:r w:rsidRPr="00486728">
        <w:rPr>
          <w:rFonts w:asciiTheme="minorHAnsi" w:hAnsiTheme="minorHAnsi" w:cstheme="minorHAnsi"/>
          <w:sz w:val="24"/>
          <w:szCs w:val="24"/>
          <w:lang w:eastAsia="zh-CN"/>
        </w:rPr>
        <w:t>Préventica représente un magnifique relais d’information et d’échange sur les risques et les solutions pour le travail en toute sécurité.</w:t>
      </w:r>
    </w:p>
    <w:p w14:paraId="27EA4A54" w14:textId="683E542F" w:rsidR="00486728" w:rsidRPr="00E27FB2" w:rsidRDefault="00486728" w:rsidP="00486728">
      <w:pPr>
        <w:autoSpaceDE w:val="0"/>
        <w:autoSpaceDN w:val="0"/>
        <w:snapToGrid w:val="0"/>
        <w:spacing w:before="120"/>
        <w:jc w:val="both"/>
        <w:rPr>
          <w:rFonts w:asciiTheme="minorHAnsi" w:hAnsiTheme="minorHAnsi" w:cstheme="minorHAnsi"/>
          <w:b/>
          <w:bCs/>
          <w:sz w:val="24"/>
          <w:szCs w:val="24"/>
          <w:lang w:eastAsia="zh-CN"/>
        </w:rPr>
      </w:pPr>
      <w:r w:rsidRPr="00E27FB2">
        <w:rPr>
          <w:rFonts w:asciiTheme="minorHAnsi" w:hAnsiTheme="minorHAnsi" w:cstheme="minorHAnsi"/>
          <w:b/>
          <w:bCs/>
          <w:sz w:val="24"/>
          <w:szCs w:val="24"/>
          <w:lang w:eastAsia="zh-CN"/>
        </w:rPr>
        <w:t>La vie est inestimable, et nous voulons contribuer, à notre niveau, à la sauvegarder.</w:t>
      </w:r>
    </w:p>
    <w:p w14:paraId="6F176CC8" w14:textId="77777777" w:rsidR="00AC7D94" w:rsidRDefault="00AC7D94" w:rsidP="00AC7D94"/>
    <w:p w14:paraId="4330A401" w14:textId="77777777" w:rsidR="001B2737" w:rsidRDefault="001B2737" w:rsidP="00AC7D94"/>
    <w:p w14:paraId="6F390E70" w14:textId="77777777" w:rsidR="00AC7D94" w:rsidRPr="00765A3A" w:rsidRDefault="00AC7D94" w:rsidP="00AC7D94"/>
    <w:p w14:paraId="70B53861" w14:textId="4673D011" w:rsidR="00AC7D94" w:rsidRPr="00E27FB2" w:rsidRDefault="00AC7D94" w:rsidP="00AC7D94">
      <w:pPr>
        <w:rPr>
          <w:rFonts w:asciiTheme="minorHAnsi" w:hAnsiTheme="minorHAnsi" w:cstheme="minorHAnsi"/>
          <w:b/>
          <w:bCs/>
          <w:color w:val="009999"/>
          <w:sz w:val="24"/>
          <w:szCs w:val="24"/>
          <w:lang w:eastAsia="zh-CN"/>
        </w:rPr>
      </w:pPr>
      <w:r w:rsidRPr="00AC7D94">
        <w:rPr>
          <w:rFonts w:asciiTheme="minorHAnsi" w:hAnsiTheme="minorHAnsi" w:cstheme="minorHAnsi"/>
          <w:b/>
          <w:bCs/>
          <w:color w:val="009999"/>
          <w:sz w:val="24"/>
          <w:szCs w:val="24"/>
          <w:lang w:eastAsia="zh-CN"/>
        </w:rPr>
        <w:sym w:font="Wingdings 3" w:char="F084"/>
      </w:r>
      <w:r w:rsidRPr="00AC7D94">
        <w:rPr>
          <w:rFonts w:asciiTheme="minorHAnsi" w:hAnsiTheme="minorHAnsi" w:cstheme="minorHAnsi"/>
          <w:b/>
          <w:bCs/>
          <w:color w:val="009999"/>
          <w:sz w:val="24"/>
          <w:szCs w:val="24"/>
          <w:lang w:eastAsia="zh-CN"/>
        </w:rPr>
        <w:t xml:space="preserve"> </w:t>
      </w:r>
      <w:r w:rsidRPr="00E27FB2">
        <w:rPr>
          <w:rFonts w:asciiTheme="minorHAnsi" w:hAnsiTheme="minorHAnsi" w:cstheme="minorHAnsi"/>
          <w:b/>
          <w:bCs/>
          <w:color w:val="009999"/>
          <w:sz w:val="24"/>
          <w:szCs w:val="24"/>
          <w:lang w:eastAsia="zh-CN"/>
        </w:rPr>
        <w:t xml:space="preserve">Quelles innovations </w:t>
      </w:r>
      <w:r w:rsidR="00E27FB2" w:rsidRPr="00E27FB2">
        <w:rPr>
          <w:rFonts w:asciiTheme="minorHAnsi" w:hAnsiTheme="minorHAnsi" w:cstheme="minorHAnsi"/>
          <w:b/>
          <w:bCs/>
          <w:color w:val="009999"/>
          <w:sz w:val="24"/>
          <w:szCs w:val="24"/>
          <w:lang w:eastAsia="zh-CN"/>
        </w:rPr>
        <w:t xml:space="preserve">allez-vous </w:t>
      </w:r>
      <w:r w:rsidRPr="00E27FB2">
        <w:rPr>
          <w:rFonts w:asciiTheme="minorHAnsi" w:hAnsiTheme="minorHAnsi" w:cstheme="minorHAnsi"/>
          <w:b/>
          <w:bCs/>
          <w:color w:val="009999"/>
          <w:sz w:val="24"/>
          <w:szCs w:val="24"/>
          <w:lang w:eastAsia="zh-CN"/>
        </w:rPr>
        <w:t>mettre en avant sur l’évènement ?</w:t>
      </w:r>
    </w:p>
    <w:p w14:paraId="4C263328" w14:textId="77777777" w:rsidR="00AC7D94" w:rsidRPr="00E27FB2" w:rsidRDefault="00AC7D94" w:rsidP="00AC7D94">
      <w:pPr>
        <w:autoSpaceDE w:val="0"/>
        <w:autoSpaceDN w:val="0"/>
        <w:snapToGrid w:val="0"/>
        <w:spacing w:before="120"/>
        <w:jc w:val="both"/>
        <w:rPr>
          <w:rFonts w:asciiTheme="minorHAnsi" w:hAnsiTheme="minorHAnsi" w:cstheme="minorHAnsi"/>
          <w:b/>
          <w:bCs/>
          <w:sz w:val="24"/>
          <w:szCs w:val="24"/>
          <w:lang w:eastAsia="zh-CN"/>
        </w:rPr>
      </w:pPr>
      <w:r w:rsidRPr="00E27FB2">
        <w:rPr>
          <w:rFonts w:asciiTheme="minorHAnsi" w:hAnsiTheme="minorHAnsi" w:cstheme="minorHAnsi"/>
          <w:b/>
          <w:bCs/>
          <w:sz w:val="24"/>
          <w:szCs w:val="24"/>
          <w:lang w:eastAsia="zh-CN"/>
        </w:rPr>
        <w:t>Nous allons présenter un nouveau produit au marché marocain, qui se distingue par sa rapidité, son montage sécurisé, inédit sur le marché de l’échafaudage : le système UNI-SAFE, certifié NF.</w:t>
      </w:r>
    </w:p>
    <w:p w14:paraId="73E99127" w14:textId="5F5274D3" w:rsidR="00AC7D94" w:rsidRPr="00AC7D94" w:rsidRDefault="00DD32EF" w:rsidP="00AC7D94">
      <w:pPr>
        <w:autoSpaceDE w:val="0"/>
        <w:autoSpaceDN w:val="0"/>
        <w:snapToGrid w:val="0"/>
        <w:spacing w:before="120"/>
        <w:jc w:val="both"/>
        <w:rPr>
          <w:rFonts w:asciiTheme="minorHAnsi" w:hAnsiTheme="minorHAnsi" w:cstheme="minorHAnsi"/>
          <w:sz w:val="24"/>
          <w:szCs w:val="24"/>
          <w:lang w:eastAsia="zh-CN"/>
        </w:rPr>
      </w:pPr>
      <w:r>
        <w:rPr>
          <w:rFonts w:asciiTheme="minorHAnsi" w:hAnsiTheme="minorHAnsi" w:cstheme="minorHAnsi"/>
          <w:sz w:val="24"/>
          <w:szCs w:val="24"/>
          <w:lang w:eastAsia="zh-CN"/>
        </w:rPr>
        <w:t>Il s</w:t>
      </w:r>
      <w:r w:rsidR="00AC7D94" w:rsidRPr="00AC7D94">
        <w:rPr>
          <w:rFonts w:asciiTheme="minorHAnsi" w:hAnsiTheme="minorHAnsi" w:cstheme="minorHAnsi"/>
          <w:sz w:val="24"/>
          <w:szCs w:val="24"/>
          <w:lang w:eastAsia="zh-CN"/>
        </w:rPr>
        <w:t>e compose de montants comportant deux clips rouges permettant de relier les éléments les uns aux autres, de lisses, de garde-corps d’extrémité légers et de boitiers.</w:t>
      </w:r>
    </w:p>
    <w:p w14:paraId="62726ED1" w14:textId="77777777" w:rsidR="00AC7D94" w:rsidRPr="00AC7D94" w:rsidRDefault="00AC7D94" w:rsidP="00AC7D94">
      <w:pPr>
        <w:autoSpaceDE w:val="0"/>
        <w:autoSpaceDN w:val="0"/>
        <w:snapToGrid w:val="0"/>
        <w:spacing w:before="120"/>
        <w:jc w:val="both"/>
        <w:rPr>
          <w:rFonts w:asciiTheme="minorHAnsi" w:hAnsiTheme="minorHAnsi" w:cstheme="minorHAnsi"/>
          <w:sz w:val="24"/>
          <w:szCs w:val="24"/>
          <w:lang w:eastAsia="zh-CN"/>
        </w:rPr>
      </w:pPr>
      <w:r w:rsidRPr="00AC7D94">
        <w:rPr>
          <w:rFonts w:asciiTheme="minorHAnsi" w:hAnsiTheme="minorHAnsi" w:cstheme="minorHAnsi"/>
          <w:sz w:val="24"/>
          <w:szCs w:val="24"/>
          <w:lang w:eastAsia="zh-CN"/>
        </w:rPr>
        <w:t>Ce système est plus compact qu’un matériel classique et nécessite un volume logistique divisé par deux et moins d’espace de stockage sur le chantier. Grâce à des éléments plus légers et plus facile à monter, le système UNI-SAFE réduit également les TMS (troubles musculosquelettiques)</w:t>
      </w:r>
    </w:p>
    <w:p w14:paraId="5B122642" w14:textId="77777777" w:rsidR="00AC7D94" w:rsidRDefault="00AC7D94" w:rsidP="00AC7D94">
      <w:pPr>
        <w:autoSpaceDE w:val="0"/>
        <w:autoSpaceDN w:val="0"/>
        <w:snapToGrid w:val="0"/>
        <w:spacing w:before="120"/>
        <w:jc w:val="both"/>
        <w:rPr>
          <w:rFonts w:asciiTheme="minorHAnsi" w:hAnsiTheme="minorHAnsi" w:cstheme="minorHAnsi"/>
          <w:b/>
          <w:bCs/>
          <w:sz w:val="24"/>
          <w:szCs w:val="24"/>
          <w:lang w:eastAsia="zh-CN"/>
        </w:rPr>
      </w:pPr>
      <w:r w:rsidRPr="00DD32EF">
        <w:rPr>
          <w:rFonts w:asciiTheme="minorHAnsi" w:hAnsiTheme="minorHAnsi" w:cstheme="minorHAnsi"/>
          <w:b/>
          <w:bCs/>
          <w:sz w:val="24"/>
          <w:szCs w:val="24"/>
          <w:lang w:eastAsia="zh-CN"/>
        </w:rPr>
        <w:t xml:space="preserve">Le système UNI-SAFE possède les avantages et la modularité de la gamme Universel®. Il permet de concevoir les échafaudages les plus complexes et de facilement les adapter au terrain. </w:t>
      </w:r>
    </w:p>
    <w:p w14:paraId="72ADB735" w14:textId="1AA35B5F" w:rsidR="00486728" w:rsidRPr="00DD32EF" w:rsidRDefault="00486728" w:rsidP="00AC7D94">
      <w:pPr>
        <w:autoSpaceDE w:val="0"/>
        <w:autoSpaceDN w:val="0"/>
        <w:snapToGrid w:val="0"/>
        <w:spacing w:before="120"/>
        <w:jc w:val="both"/>
        <w:rPr>
          <w:rFonts w:asciiTheme="minorHAnsi" w:hAnsiTheme="minorHAnsi" w:cstheme="minorHAnsi"/>
          <w:b/>
          <w:bCs/>
          <w:sz w:val="24"/>
          <w:szCs w:val="24"/>
          <w:lang w:eastAsia="zh-CN"/>
        </w:rPr>
      </w:pPr>
      <w:r>
        <w:rPr>
          <w:rFonts w:asciiTheme="minorHAnsi" w:hAnsiTheme="minorHAnsi" w:cstheme="minorHAnsi"/>
          <w:b/>
          <w:bCs/>
          <w:sz w:val="24"/>
          <w:szCs w:val="24"/>
          <w:lang w:eastAsia="zh-CN"/>
        </w:rPr>
        <w:t xml:space="preserve">Il sera le moment également de présenter la dernière innovation de </w:t>
      </w:r>
      <w:proofErr w:type="spellStart"/>
      <w:r>
        <w:rPr>
          <w:rFonts w:asciiTheme="minorHAnsi" w:hAnsiTheme="minorHAnsi" w:cstheme="minorHAnsi"/>
          <w:b/>
          <w:bCs/>
          <w:sz w:val="24"/>
          <w:szCs w:val="24"/>
          <w:lang w:eastAsia="zh-CN"/>
        </w:rPr>
        <w:t>Layher</w:t>
      </w:r>
      <w:proofErr w:type="spellEnd"/>
      <w:r>
        <w:rPr>
          <w:rFonts w:asciiTheme="minorHAnsi" w:hAnsiTheme="minorHAnsi" w:cstheme="minorHAnsi"/>
          <w:b/>
          <w:bCs/>
          <w:sz w:val="24"/>
          <w:szCs w:val="24"/>
          <w:lang w:eastAsia="zh-CN"/>
        </w:rPr>
        <w:t xml:space="preserve"> sujet du prix MAT D’OR 2024, le </w:t>
      </w:r>
      <w:r w:rsidRPr="00486728">
        <w:rPr>
          <w:rFonts w:asciiTheme="minorHAnsi" w:hAnsiTheme="minorHAnsi" w:cstheme="minorHAnsi"/>
          <w:b/>
          <w:bCs/>
          <w:sz w:val="24"/>
          <w:szCs w:val="24"/>
          <w:lang w:eastAsia="zh-CN"/>
        </w:rPr>
        <w:t xml:space="preserve">ISOL </w:t>
      </w:r>
      <w:r>
        <w:rPr>
          <w:rFonts w:asciiTheme="minorHAnsi" w:hAnsiTheme="minorHAnsi" w:cstheme="minorHAnsi"/>
          <w:b/>
          <w:bCs/>
          <w:sz w:val="24"/>
          <w:szCs w:val="24"/>
          <w:lang w:eastAsia="zh-CN"/>
        </w:rPr>
        <w:t>–</w:t>
      </w:r>
      <w:r w:rsidRPr="00486728">
        <w:rPr>
          <w:rFonts w:asciiTheme="minorHAnsi" w:hAnsiTheme="minorHAnsi" w:cstheme="minorHAnsi"/>
          <w:b/>
          <w:bCs/>
          <w:sz w:val="24"/>
          <w:szCs w:val="24"/>
          <w:lang w:eastAsia="zh-CN"/>
        </w:rPr>
        <w:t xml:space="preserve"> ARC</w:t>
      </w:r>
      <w:r>
        <w:rPr>
          <w:rFonts w:asciiTheme="minorHAnsi" w:hAnsiTheme="minorHAnsi" w:cstheme="minorHAnsi"/>
          <w:b/>
          <w:bCs/>
          <w:sz w:val="24"/>
          <w:szCs w:val="24"/>
          <w:lang w:eastAsia="zh-CN"/>
        </w:rPr>
        <w:t>.</w:t>
      </w:r>
    </w:p>
    <w:p w14:paraId="626C7326" w14:textId="77777777" w:rsidR="000A593D" w:rsidRPr="000A593D" w:rsidRDefault="000A593D" w:rsidP="00AB312B">
      <w:pPr>
        <w:autoSpaceDE w:val="0"/>
        <w:autoSpaceDN w:val="0"/>
        <w:snapToGrid w:val="0"/>
        <w:spacing w:before="120"/>
        <w:jc w:val="both"/>
        <w:rPr>
          <w:rFonts w:asciiTheme="minorHAnsi" w:hAnsiTheme="minorHAnsi" w:cstheme="minorHAnsi"/>
          <w:sz w:val="24"/>
          <w:szCs w:val="24"/>
          <w:lang w:eastAsia="zh-CN"/>
        </w:rPr>
      </w:pPr>
    </w:p>
    <w:p w14:paraId="17E83A02" w14:textId="77777777" w:rsidR="00B03DD4" w:rsidRPr="000A593D" w:rsidRDefault="00B03DD4" w:rsidP="000A593D">
      <w:pPr>
        <w:autoSpaceDE w:val="0"/>
        <w:autoSpaceDN w:val="0"/>
        <w:snapToGrid w:val="0"/>
        <w:spacing w:line="276" w:lineRule="auto"/>
        <w:jc w:val="both"/>
        <w:rPr>
          <w:rFonts w:asciiTheme="minorHAnsi" w:hAnsiTheme="minorHAnsi" w:cstheme="minorHAnsi"/>
          <w:sz w:val="24"/>
          <w:szCs w:val="24"/>
          <w:lang w:eastAsia="zh-CN"/>
        </w:rPr>
      </w:pPr>
    </w:p>
    <w:tbl>
      <w:tblPr>
        <w:tblStyle w:val="Grilledutableau"/>
        <w:tblW w:w="10485" w:type="dxa"/>
        <w:tblBorders>
          <w:top w:val="single" w:sz="4" w:space="0" w:color="009999"/>
          <w:left w:val="single" w:sz="4" w:space="0" w:color="009999"/>
          <w:bottom w:val="single" w:sz="4" w:space="0" w:color="009999"/>
          <w:right w:val="single" w:sz="4" w:space="0" w:color="009999"/>
          <w:insideH w:val="single" w:sz="4" w:space="0" w:color="009999"/>
          <w:insideV w:val="single" w:sz="4" w:space="0" w:color="009999"/>
        </w:tblBorders>
        <w:tblLook w:val="04A0" w:firstRow="1" w:lastRow="0" w:firstColumn="1" w:lastColumn="0" w:noHBand="0" w:noVBand="1"/>
      </w:tblPr>
      <w:tblGrid>
        <w:gridCol w:w="10485"/>
      </w:tblGrid>
      <w:tr w:rsidR="003711FD" w14:paraId="5A6A0307" w14:textId="77777777" w:rsidTr="00B03DD4">
        <w:trPr>
          <w:trHeight w:val="3151"/>
        </w:trPr>
        <w:tc>
          <w:tcPr>
            <w:tcW w:w="10485" w:type="dxa"/>
          </w:tcPr>
          <w:p w14:paraId="205BF462" w14:textId="02BB29C6" w:rsidR="004F2AE2" w:rsidRDefault="003711FD" w:rsidP="003711FD">
            <w:pPr>
              <w:rPr>
                <w:rFonts w:asciiTheme="minorHAnsi" w:hAnsiTheme="minorHAnsi" w:cstheme="minorHAnsi"/>
                <w:b/>
                <w:color w:val="10B49B"/>
                <w:sz w:val="32"/>
                <w:szCs w:val="32"/>
              </w:rPr>
            </w:pPr>
            <w:r>
              <w:rPr>
                <w:rFonts w:asciiTheme="minorHAnsi" w:hAnsiTheme="minorHAnsi" w:cstheme="minorHAnsi"/>
                <w:b/>
                <w:color w:val="10B49B"/>
                <w:sz w:val="32"/>
                <w:szCs w:val="32"/>
              </w:rPr>
              <w:t>A propos de Préventica</w:t>
            </w:r>
            <w:r w:rsidR="004F2AE2">
              <w:rPr>
                <w:rFonts w:asciiTheme="minorHAnsi" w:hAnsiTheme="minorHAnsi" w:cstheme="minorHAnsi"/>
                <w:b/>
                <w:color w:val="10B49B"/>
                <w:sz w:val="32"/>
                <w:szCs w:val="32"/>
              </w:rPr>
              <w:t xml:space="preserve"> International Maroc</w:t>
            </w:r>
          </w:p>
          <w:p w14:paraId="5EF7CB2D" w14:textId="71847588" w:rsidR="004F2AE2" w:rsidRPr="004F2AE2" w:rsidRDefault="004F2AE2" w:rsidP="004F2AE2">
            <w:pPr>
              <w:spacing w:before="120"/>
              <w:jc w:val="center"/>
              <w:rPr>
                <w:sz w:val="26"/>
                <w:szCs w:val="26"/>
              </w:rPr>
            </w:pPr>
            <w:r w:rsidRPr="004F2AE2">
              <w:rPr>
                <w:rFonts w:asciiTheme="minorHAnsi" w:hAnsiTheme="minorHAnsi" w:cstheme="minorHAnsi"/>
                <w:b/>
                <w:bCs/>
                <w:color w:val="0E3B62"/>
                <w:sz w:val="26"/>
                <w:szCs w:val="26"/>
              </w:rPr>
              <w:t>« Pour un monde plus sûr et un développement économique durable »</w:t>
            </w:r>
          </w:p>
          <w:p w14:paraId="39CF6B66" w14:textId="3F4C2AF8" w:rsidR="003711FD" w:rsidRPr="0021597C" w:rsidRDefault="003711FD" w:rsidP="00A94B87">
            <w:pPr>
              <w:spacing w:before="120"/>
              <w:rPr>
                <w:rFonts w:asciiTheme="minorHAnsi" w:hAnsiTheme="minorHAnsi" w:cstheme="minorHAnsi"/>
                <w:bCs/>
                <w:color w:val="10B49B"/>
                <w:sz w:val="24"/>
                <w:szCs w:val="24"/>
              </w:rPr>
            </w:pPr>
            <w:r w:rsidRPr="0021597C">
              <w:rPr>
                <w:rFonts w:asciiTheme="minorHAnsi" w:hAnsiTheme="minorHAnsi" w:cstheme="minorHAnsi"/>
                <w:bCs/>
                <w:color w:val="10B49B"/>
                <w:sz w:val="24"/>
                <w:szCs w:val="24"/>
              </w:rPr>
              <w:t>Préventica vous donne rendez-vous à la Foire Internationale de Casablanca du 21 au 23 mai 2024</w:t>
            </w:r>
          </w:p>
          <w:p w14:paraId="6557F0A9" w14:textId="5843201E" w:rsidR="003711FD" w:rsidRPr="00A94B87" w:rsidRDefault="003711FD" w:rsidP="003711FD">
            <w:pPr>
              <w:spacing w:before="120"/>
              <w:rPr>
                <w:rFonts w:asciiTheme="minorHAnsi" w:hAnsiTheme="minorHAnsi" w:cstheme="minorHAnsi"/>
                <w:b/>
                <w:bCs/>
                <w:color w:val="0E3B62"/>
                <w:sz w:val="24"/>
                <w:szCs w:val="24"/>
              </w:rPr>
            </w:pPr>
            <w:r w:rsidRPr="00A94B87">
              <w:rPr>
                <w:rFonts w:asciiTheme="minorHAnsi" w:hAnsiTheme="minorHAnsi" w:cstheme="minorHAnsi"/>
                <w:b/>
                <w:bCs/>
                <w:color w:val="0E3B62"/>
                <w:sz w:val="24"/>
                <w:szCs w:val="24"/>
              </w:rPr>
              <w:t>60 conférences</w:t>
            </w:r>
            <w:r w:rsidR="00997C51">
              <w:rPr>
                <w:rFonts w:asciiTheme="minorHAnsi" w:hAnsiTheme="minorHAnsi" w:cstheme="minorHAnsi"/>
                <w:b/>
                <w:bCs/>
                <w:color w:val="0E3B62"/>
                <w:sz w:val="24"/>
                <w:szCs w:val="24"/>
              </w:rPr>
              <w:t xml:space="preserve"> </w:t>
            </w:r>
            <w:r w:rsidRPr="00A94B87">
              <w:rPr>
                <w:rFonts w:asciiTheme="minorHAnsi" w:hAnsiTheme="minorHAnsi" w:cstheme="minorHAnsi"/>
                <w:b/>
                <w:bCs/>
                <w:color w:val="0E3B62"/>
                <w:sz w:val="24"/>
                <w:szCs w:val="24"/>
              </w:rPr>
              <w:t>– 150 exposants nationaux et internationaux – 4 000 participants</w:t>
            </w:r>
          </w:p>
          <w:p w14:paraId="605FA110" w14:textId="0A5851E8" w:rsidR="003711FD" w:rsidRPr="006E16BD" w:rsidRDefault="003711FD" w:rsidP="003711FD">
            <w:pPr>
              <w:spacing w:before="120"/>
              <w:rPr>
                <w:rFonts w:asciiTheme="minorHAnsi" w:hAnsiTheme="minorHAnsi" w:cstheme="minorHAnsi"/>
                <w:sz w:val="24"/>
                <w:szCs w:val="24"/>
              </w:rPr>
            </w:pPr>
            <w:r w:rsidRPr="006E16BD">
              <w:rPr>
                <w:rFonts w:asciiTheme="minorHAnsi" w:hAnsiTheme="minorHAnsi" w:cstheme="minorHAnsi"/>
                <w:sz w:val="24"/>
                <w:szCs w:val="24"/>
              </w:rPr>
              <w:t>Depuis 10 ans, Préventica International contribue à l’animation des réseaux professionnels dédiés à</w:t>
            </w:r>
            <w:r w:rsidR="00DC3D21" w:rsidRPr="006E16BD">
              <w:rPr>
                <w:rFonts w:asciiTheme="minorHAnsi" w:hAnsiTheme="minorHAnsi" w:cstheme="minorHAnsi"/>
                <w:sz w:val="24"/>
                <w:szCs w:val="24"/>
              </w:rPr>
              <w:t xml:space="preserve"> </w:t>
            </w:r>
            <w:r w:rsidRPr="006E16BD">
              <w:rPr>
                <w:rFonts w:asciiTheme="minorHAnsi" w:hAnsiTheme="minorHAnsi" w:cstheme="minorHAnsi"/>
                <w:sz w:val="24"/>
                <w:szCs w:val="24"/>
              </w:rPr>
              <w:t>la Sécurité en Afrique, avec notamment l’organisation de grands év</w:t>
            </w:r>
            <w:r w:rsidR="004F0E24" w:rsidRPr="006E16BD">
              <w:rPr>
                <w:rFonts w:asciiTheme="minorHAnsi" w:hAnsiTheme="minorHAnsi" w:cstheme="minorHAnsi"/>
                <w:sz w:val="24"/>
                <w:szCs w:val="24"/>
              </w:rPr>
              <w:t>é</w:t>
            </w:r>
            <w:r w:rsidRPr="006E16BD">
              <w:rPr>
                <w:rFonts w:asciiTheme="minorHAnsi" w:hAnsiTheme="minorHAnsi" w:cstheme="minorHAnsi"/>
                <w:sz w:val="24"/>
                <w:szCs w:val="24"/>
              </w:rPr>
              <w:t>nements réguliers à Dakar et Casablanca. </w:t>
            </w:r>
          </w:p>
          <w:p w14:paraId="4FB2C604" w14:textId="77777777" w:rsidR="003711FD" w:rsidRPr="006E16BD" w:rsidRDefault="003711FD" w:rsidP="003711FD">
            <w:pPr>
              <w:spacing w:before="120"/>
              <w:rPr>
                <w:rFonts w:asciiTheme="minorHAnsi" w:hAnsiTheme="minorHAnsi" w:cstheme="minorHAnsi"/>
                <w:sz w:val="24"/>
                <w:szCs w:val="24"/>
              </w:rPr>
            </w:pPr>
            <w:r w:rsidRPr="006E16BD">
              <w:rPr>
                <w:rFonts w:asciiTheme="minorHAnsi" w:hAnsiTheme="minorHAnsi" w:cstheme="minorHAnsi"/>
                <w:sz w:val="24"/>
                <w:szCs w:val="24"/>
              </w:rPr>
              <w:t>L’enjeu est le développement de la santé au travail et de la sécurité globale des entreprises et des territoires, au service d’un développement économique durable en Afrique. </w:t>
            </w:r>
          </w:p>
          <w:p w14:paraId="684824C1" w14:textId="77777777" w:rsidR="003711FD" w:rsidRPr="006E16BD" w:rsidRDefault="003711FD" w:rsidP="00D763BA">
            <w:pPr>
              <w:spacing w:before="160"/>
              <w:rPr>
                <w:rFonts w:asciiTheme="minorHAnsi" w:hAnsiTheme="minorHAnsi" w:cstheme="minorHAnsi"/>
                <w:b/>
                <w:bCs/>
                <w:color w:val="0E3B62"/>
                <w:sz w:val="24"/>
                <w:szCs w:val="24"/>
              </w:rPr>
            </w:pPr>
            <w:r w:rsidRPr="006E16BD">
              <w:rPr>
                <w:rFonts w:asciiTheme="minorHAnsi" w:hAnsiTheme="minorHAnsi" w:cstheme="minorHAnsi"/>
                <w:b/>
                <w:bCs/>
                <w:color w:val="0E3B62"/>
                <w:sz w:val="24"/>
                <w:szCs w:val="24"/>
              </w:rPr>
              <w:t xml:space="preserve">Santé et Sécurité au Travail </w:t>
            </w:r>
            <w:r w:rsidRPr="006E16BD">
              <w:rPr>
                <w:rFonts w:asciiTheme="minorHAnsi" w:hAnsiTheme="minorHAnsi" w:cstheme="minorHAnsi"/>
                <w:b/>
                <w:bCs/>
                <w:color w:val="0E3B62"/>
                <w:sz w:val="24"/>
                <w:szCs w:val="24"/>
              </w:rPr>
              <w:sym w:font="Webdings" w:char="F03D"/>
            </w:r>
            <w:r w:rsidRPr="006E16BD">
              <w:rPr>
                <w:rFonts w:asciiTheme="minorHAnsi" w:hAnsiTheme="minorHAnsi" w:cstheme="minorHAnsi"/>
                <w:b/>
                <w:bCs/>
                <w:color w:val="0E3B62"/>
                <w:sz w:val="24"/>
                <w:szCs w:val="24"/>
              </w:rPr>
              <w:t xml:space="preserve"> Sécurité Incendie / Malveillance </w:t>
            </w:r>
            <w:r w:rsidRPr="006E16BD">
              <w:rPr>
                <w:rFonts w:asciiTheme="minorHAnsi" w:hAnsiTheme="minorHAnsi" w:cstheme="minorHAnsi"/>
                <w:b/>
                <w:bCs/>
                <w:color w:val="0E3B62"/>
                <w:sz w:val="24"/>
                <w:szCs w:val="24"/>
              </w:rPr>
              <w:sym w:font="Webdings" w:char="F03D"/>
            </w:r>
            <w:r w:rsidRPr="006E16BD">
              <w:rPr>
                <w:rFonts w:asciiTheme="minorHAnsi" w:hAnsiTheme="minorHAnsi" w:cstheme="minorHAnsi"/>
                <w:b/>
                <w:bCs/>
                <w:color w:val="0E3B62"/>
                <w:sz w:val="24"/>
                <w:szCs w:val="24"/>
              </w:rPr>
              <w:t xml:space="preserve"> Risques majeurs / Cybersécurité</w:t>
            </w:r>
          </w:p>
          <w:p w14:paraId="46CA4FF3" w14:textId="0E7E9AC1" w:rsidR="003711FD" w:rsidRDefault="003711FD" w:rsidP="003711FD">
            <w:pPr>
              <w:rPr>
                <w:rFonts w:ascii="Open Sans" w:hAnsi="Open Sans" w:cs="Open Sans"/>
                <w:lang w:eastAsia="zh-CN"/>
              </w:rPr>
            </w:pPr>
          </w:p>
        </w:tc>
      </w:tr>
    </w:tbl>
    <w:p w14:paraId="576F9623" w14:textId="77777777" w:rsidR="00DC3D21" w:rsidRDefault="00DC3D21" w:rsidP="003711FD">
      <w:pPr>
        <w:autoSpaceDE w:val="0"/>
        <w:autoSpaceDN w:val="0"/>
        <w:snapToGrid w:val="0"/>
        <w:spacing w:line="276" w:lineRule="auto"/>
        <w:jc w:val="both"/>
        <w:rPr>
          <w:rFonts w:asciiTheme="minorHAnsi" w:hAnsiTheme="minorHAnsi" w:cstheme="minorHAnsi"/>
          <w:b/>
          <w:bCs/>
          <w:sz w:val="12"/>
          <w:szCs w:val="12"/>
        </w:rPr>
      </w:pPr>
    </w:p>
    <w:p w14:paraId="3340B075" w14:textId="77777777" w:rsidR="006E16BD" w:rsidRPr="00A94B87" w:rsidRDefault="006E16BD" w:rsidP="003711FD">
      <w:pPr>
        <w:autoSpaceDE w:val="0"/>
        <w:autoSpaceDN w:val="0"/>
        <w:snapToGrid w:val="0"/>
        <w:spacing w:line="276" w:lineRule="auto"/>
        <w:jc w:val="both"/>
        <w:rPr>
          <w:rFonts w:asciiTheme="minorHAnsi" w:hAnsiTheme="minorHAnsi" w:cstheme="minorHAnsi"/>
          <w:b/>
          <w:bCs/>
          <w:sz w:val="12"/>
          <w:szCs w:val="1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4"/>
        <w:gridCol w:w="3022"/>
        <w:gridCol w:w="3229"/>
        <w:gridCol w:w="2667"/>
      </w:tblGrid>
      <w:tr w:rsidR="00C60B55" w14:paraId="5AC525AA" w14:textId="77777777" w:rsidTr="00C60B55">
        <w:trPr>
          <w:trHeight w:val="1680"/>
        </w:trPr>
        <w:tc>
          <w:tcPr>
            <w:tcW w:w="1514" w:type="dxa"/>
            <w:shd w:val="clear" w:color="auto" w:fill="10B49B"/>
          </w:tcPr>
          <w:p w14:paraId="758BFD66" w14:textId="77777777" w:rsidR="00C60B55" w:rsidRDefault="00C60B55" w:rsidP="00F76829">
            <w:pPr>
              <w:spacing w:before="120" w:after="120"/>
              <w:rPr>
                <w:rFonts w:asciiTheme="minorHAnsi" w:hAnsiTheme="minorHAnsi" w:cstheme="minorHAnsi"/>
                <w:b/>
                <w:bCs/>
                <w:sz w:val="22"/>
                <w:szCs w:val="22"/>
              </w:rPr>
            </w:pPr>
            <w:r>
              <w:rPr>
                <w:rFonts w:asciiTheme="minorHAnsi" w:hAnsiTheme="minorHAnsi" w:cstheme="minorHAnsi"/>
                <w:b/>
                <w:color w:val="FFFFFF" w:themeColor="background1"/>
                <w:sz w:val="32"/>
                <w:szCs w:val="32"/>
              </w:rPr>
              <w:t>Contacts</w:t>
            </w:r>
            <w:r w:rsidRPr="00077459">
              <w:rPr>
                <w:rFonts w:asciiTheme="minorHAnsi" w:hAnsiTheme="minorHAnsi" w:cstheme="minorHAnsi"/>
                <w:b/>
                <w:color w:val="FFFFFF" w:themeColor="background1"/>
                <w:sz w:val="32"/>
                <w:szCs w:val="32"/>
              </w:rPr>
              <w:t xml:space="preserve"> </w:t>
            </w:r>
            <w:r>
              <w:rPr>
                <w:rFonts w:asciiTheme="minorHAnsi" w:hAnsiTheme="minorHAnsi" w:cstheme="minorHAnsi"/>
                <w:b/>
                <w:color w:val="FFFFFF" w:themeColor="background1"/>
                <w:sz w:val="32"/>
                <w:szCs w:val="32"/>
              </w:rPr>
              <w:t>presse</w:t>
            </w:r>
          </w:p>
        </w:tc>
        <w:tc>
          <w:tcPr>
            <w:tcW w:w="3022" w:type="dxa"/>
          </w:tcPr>
          <w:p w14:paraId="168531F6" w14:textId="77777777" w:rsidR="00C60B55" w:rsidRPr="00A376F7" w:rsidRDefault="00C60B55" w:rsidP="00F76829">
            <w:pPr>
              <w:autoSpaceDE w:val="0"/>
              <w:autoSpaceDN w:val="0"/>
              <w:snapToGrid w:val="0"/>
              <w:spacing w:before="120"/>
              <w:ind w:left="317"/>
              <w:jc w:val="both"/>
              <w:rPr>
                <w:rFonts w:asciiTheme="minorHAnsi" w:hAnsiTheme="minorHAnsi" w:cstheme="minorHAnsi"/>
                <w:b/>
                <w:bCs/>
                <w:sz w:val="24"/>
                <w:szCs w:val="24"/>
              </w:rPr>
            </w:pPr>
            <w:r w:rsidRPr="00A376F7">
              <w:rPr>
                <w:rFonts w:asciiTheme="minorHAnsi" w:hAnsiTheme="minorHAnsi" w:cstheme="minorHAnsi"/>
                <w:b/>
                <w:bCs/>
                <w:sz w:val="24"/>
                <w:szCs w:val="24"/>
              </w:rPr>
              <w:t>PRÉVENTICA MAROC</w:t>
            </w:r>
          </w:p>
          <w:p w14:paraId="0EDA603E" w14:textId="77777777" w:rsidR="00C60B55" w:rsidRPr="00045F36" w:rsidRDefault="00C60B55" w:rsidP="00F76829">
            <w:pPr>
              <w:autoSpaceDE w:val="0"/>
              <w:autoSpaceDN w:val="0"/>
              <w:snapToGrid w:val="0"/>
              <w:spacing w:before="120" w:line="276" w:lineRule="auto"/>
              <w:jc w:val="both"/>
              <w:rPr>
                <w:rFonts w:asciiTheme="minorHAnsi" w:hAnsiTheme="minorHAnsi" w:cstheme="minorHAnsi"/>
                <w:sz w:val="22"/>
                <w:szCs w:val="22"/>
              </w:rPr>
            </w:pPr>
            <w:r w:rsidRPr="00A376F7">
              <w:rPr>
                <w:rFonts w:asciiTheme="minorHAnsi" w:hAnsiTheme="minorHAnsi" w:cstheme="minorHAnsi"/>
                <w:sz w:val="22"/>
                <w:szCs w:val="22"/>
              </w:rPr>
              <w:t xml:space="preserve">      </w:t>
            </w:r>
            <w:r w:rsidRPr="00045F36">
              <w:rPr>
                <w:rFonts w:asciiTheme="minorHAnsi" w:hAnsiTheme="minorHAnsi" w:cstheme="minorHAnsi"/>
                <w:sz w:val="22"/>
                <w:szCs w:val="22"/>
              </w:rPr>
              <w:t>Bénédicte JACQUEMART</w:t>
            </w:r>
          </w:p>
          <w:p w14:paraId="6AAAF500" w14:textId="77777777" w:rsidR="00C60B55" w:rsidRPr="00045F36" w:rsidRDefault="00C60B55" w:rsidP="00F76829">
            <w:pPr>
              <w:autoSpaceDE w:val="0"/>
              <w:autoSpaceDN w:val="0"/>
              <w:snapToGrid w:val="0"/>
              <w:spacing w:line="276" w:lineRule="auto"/>
              <w:ind w:left="317"/>
              <w:jc w:val="both"/>
              <w:rPr>
                <w:rFonts w:asciiTheme="minorHAnsi" w:hAnsiTheme="minorHAnsi" w:cstheme="minorHAnsi"/>
                <w:sz w:val="22"/>
                <w:szCs w:val="22"/>
                <w:u w:val="single"/>
              </w:rPr>
            </w:pPr>
            <w:hyperlink r:id="rId9" w:history="1">
              <w:r w:rsidRPr="00045F36">
                <w:rPr>
                  <w:rStyle w:val="Lienhypertexte"/>
                  <w:rFonts w:asciiTheme="minorHAnsi" w:hAnsiTheme="minorHAnsi" w:cstheme="minorHAnsi"/>
                  <w:color w:val="auto"/>
                  <w:sz w:val="22"/>
                  <w:szCs w:val="22"/>
                </w:rPr>
                <w:t>benedicte@preventica.com</w:t>
              </w:r>
            </w:hyperlink>
          </w:p>
          <w:p w14:paraId="3B85EFF8" w14:textId="77777777" w:rsidR="00C60B55" w:rsidRPr="00A376F7" w:rsidRDefault="00C60B55" w:rsidP="00F76829">
            <w:pPr>
              <w:autoSpaceDE w:val="0"/>
              <w:autoSpaceDN w:val="0"/>
              <w:snapToGrid w:val="0"/>
              <w:spacing w:before="120" w:line="276" w:lineRule="auto"/>
              <w:ind w:left="317"/>
              <w:jc w:val="both"/>
              <w:rPr>
                <w:rFonts w:asciiTheme="minorHAnsi" w:hAnsiTheme="minorHAnsi" w:cstheme="minorHAnsi"/>
                <w:sz w:val="22"/>
                <w:szCs w:val="22"/>
              </w:rPr>
            </w:pPr>
            <w:r w:rsidRPr="00045F36">
              <w:rPr>
                <w:rFonts w:asciiTheme="minorHAnsi" w:hAnsiTheme="minorHAnsi" w:cstheme="minorHAnsi"/>
                <w:sz w:val="22"/>
                <w:szCs w:val="22"/>
              </w:rPr>
              <w:t>www.preventica.ma</w:t>
            </w:r>
          </w:p>
        </w:tc>
        <w:tc>
          <w:tcPr>
            <w:tcW w:w="3229" w:type="dxa"/>
          </w:tcPr>
          <w:p w14:paraId="39329C0E" w14:textId="77777777" w:rsidR="00C60B55" w:rsidRDefault="00C60B55" w:rsidP="00C60B55">
            <w:pPr>
              <w:autoSpaceDE w:val="0"/>
              <w:autoSpaceDN w:val="0"/>
              <w:snapToGrid w:val="0"/>
              <w:spacing w:before="120"/>
              <w:ind w:left="317"/>
              <w:rPr>
                <w:rFonts w:asciiTheme="minorHAnsi" w:hAnsiTheme="minorHAnsi" w:cstheme="minorHAnsi"/>
                <w:b/>
                <w:bCs/>
                <w:sz w:val="24"/>
                <w:szCs w:val="24"/>
                <w:lang w:val="en-US" w:eastAsia="en-US"/>
              </w:rPr>
            </w:pPr>
            <w:r>
              <w:rPr>
                <w:rFonts w:asciiTheme="minorHAnsi" w:hAnsiTheme="minorHAnsi" w:cstheme="minorHAnsi"/>
                <w:b/>
                <w:bCs/>
                <w:sz w:val="24"/>
                <w:szCs w:val="24"/>
                <w:lang w:val="en-US" w:eastAsia="en-US"/>
              </w:rPr>
              <w:t>ARTEGIS</w:t>
            </w:r>
          </w:p>
          <w:p w14:paraId="6599A2D2" w14:textId="77777777" w:rsidR="00C60B55" w:rsidRDefault="00C60B55" w:rsidP="00C60B55">
            <w:pPr>
              <w:autoSpaceDE w:val="0"/>
              <w:autoSpaceDN w:val="0"/>
              <w:snapToGrid w:val="0"/>
              <w:spacing w:before="120"/>
              <w:ind w:left="317"/>
              <w:rPr>
                <w:rFonts w:asciiTheme="minorHAnsi" w:hAnsiTheme="minorHAnsi" w:cstheme="minorHAnsi"/>
                <w:sz w:val="24"/>
                <w:szCs w:val="24"/>
                <w:lang w:val="en-US" w:eastAsia="en-US"/>
              </w:rPr>
            </w:pPr>
            <w:r>
              <w:rPr>
                <w:rFonts w:asciiTheme="minorHAnsi" w:hAnsiTheme="minorHAnsi" w:cstheme="minorHAnsi"/>
                <w:sz w:val="24"/>
                <w:szCs w:val="24"/>
                <w:lang w:val="en-US" w:eastAsia="en-US"/>
              </w:rPr>
              <w:t>Mohammed SETTI</w:t>
            </w:r>
          </w:p>
          <w:p w14:paraId="5208350B" w14:textId="77777777" w:rsidR="00C60B55" w:rsidRDefault="00C60B55" w:rsidP="00C60B55">
            <w:pPr>
              <w:autoSpaceDE w:val="0"/>
              <w:autoSpaceDN w:val="0"/>
              <w:snapToGrid w:val="0"/>
              <w:spacing w:line="276" w:lineRule="auto"/>
              <w:ind w:left="317"/>
              <w:jc w:val="both"/>
              <w:rPr>
                <w:rStyle w:val="Lienhypertexte"/>
                <w:sz w:val="22"/>
                <w:szCs w:val="22"/>
              </w:rPr>
            </w:pPr>
            <w:hyperlink r:id="rId10" w:history="1">
              <w:r w:rsidRPr="00C60B55">
                <w:rPr>
                  <w:rStyle w:val="Lienhypertexte"/>
                  <w:rFonts w:asciiTheme="minorHAnsi" w:hAnsiTheme="minorHAnsi" w:cstheme="minorHAnsi"/>
                  <w:color w:val="auto"/>
                  <w:sz w:val="22"/>
                  <w:szCs w:val="22"/>
                </w:rPr>
                <w:t>artegismaroc2@gmail.com</w:t>
              </w:r>
            </w:hyperlink>
          </w:p>
          <w:p w14:paraId="795318A6" w14:textId="77777777" w:rsidR="00C60B55" w:rsidRDefault="00C60B55" w:rsidP="00F76829">
            <w:pPr>
              <w:autoSpaceDE w:val="0"/>
              <w:autoSpaceDN w:val="0"/>
              <w:snapToGrid w:val="0"/>
              <w:spacing w:before="120" w:line="276" w:lineRule="auto"/>
              <w:jc w:val="both"/>
              <w:rPr>
                <w:rFonts w:asciiTheme="minorHAnsi" w:hAnsiTheme="minorHAnsi" w:cstheme="minorHAnsi"/>
                <w:b/>
                <w:bCs/>
                <w:sz w:val="24"/>
                <w:szCs w:val="24"/>
              </w:rPr>
            </w:pPr>
          </w:p>
        </w:tc>
        <w:tc>
          <w:tcPr>
            <w:tcW w:w="2667" w:type="dxa"/>
          </w:tcPr>
          <w:p w14:paraId="1C53D74F" w14:textId="3341AB3D" w:rsidR="00C60B55" w:rsidRPr="00A376F7" w:rsidRDefault="00C60B55" w:rsidP="00F76829">
            <w:pPr>
              <w:autoSpaceDE w:val="0"/>
              <w:autoSpaceDN w:val="0"/>
              <w:snapToGrid w:val="0"/>
              <w:spacing w:before="120" w:line="276" w:lineRule="auto"/>
              <w:jc w:val="both"/>
              <w:rPr>
                <w:rFonts w:asciiTheme="minorHAnsi" w:hAnsiTheme="minorHAnsi" w:cstheme="minorHAnsi"/>
                <w:b/>
                <w:bCs/>
                <w:sz w:val="24"/>
                <w:szCs w:val="24"/>
              </w:rPr>
            </w:pPr>
            <w:r>
              <w:rPr>
                <w:rFonts w:asciiTheme="minorHAnsi" w:hAnsiTheme="minorHAnsi" w:cstheme="minorHAnsi"/>
                <w:b/>
                <w:bCs/>
                <w:sz w:val="24"/>
                <w:szCs w:val="24"/>
              </w:rPr>
              <w:t>LAYHER MAROC</w:t>
            </w:r>
          </w:p>
          <w:p w14:paraId="5777BFD9" w14:textId="58C3294A" w:rsidR="00C60B55" w:rsidRDefault="00C60B55" w:rsidP="00F76829">
            <w:pPr>
              <w:autoSpaceDE w:val="0"/>
              <w:autoSpaceDN w:val="0"/>
              <w:snapToGrid w:val="0"/>
              <w:spacing w:before="120" w:line="276" w:lineRule="auto"/>
              <w:jc w:val="both"/>
              <w:rPr>
                <w:rFonts w:asciiTheme="minorHAnsi" w:hAnsiTheme="minorHAnsi" w:cstheme="minorHAnsi"/>
                <w:sz w:val="22"/>
                <w:szCs w:val="22"/>
              </w:rPr>
            </w:pPr>
            <w:r w:rsidRPr="003D336F">
              <w:rPr>
                <w:rFonts w:asciiTheme="minorHAnsi" w:hAnsiTheme="minorHAnsi" w:cstheme="minorHAnsi"/>
                <w:sz w:val="22"/>
                <w:szCs w:val="22"/>
              </w:rPr>
              <w:t>Y</w:t>
            </w:r>
            <w:r>
              <w:rPr>
                <w:rFonts w:asciiTheme="minorHAnsi" w:hAnsiTheme="minorHAnsi" w:cstheme="minorHAnsi"/>
                <w:sz w:val="22"/>
                <w:szCs w:val="22"/>
              </w:rPr>
              <w:t>assine YOUBI</w:t>
            </w:r>
          </w:p>
          <w:p w14:paraId="431CD108" w14:textId="438BFE8A" w:rsidR="00C60B55" w:rsidRPr="00AC7D94" w:rsidRDefault="00C60B55" w:rsidP="00AC7D94">
            <w:pPr>
              <w:autoSpaceDE w:val="0"/>
              <w:autoSpaceDN w:val="0"/>
              <w:snapToGrid w:val="0"/>
              <w:spacing w:line="276" w:lineRule="auto"/>
              <w:jc w:val="both"/>
              <w:rPr>
                <w:rStyle w:val="Lienhypertexte"/>
                <w:color w:val="auto"/>
              </w:rPr>
            </w:pPr>
            <w:r w:rsidRPr="00AC7D94">
              <w:rPr>
                <w:rStyle w:val="Lienhypertexte"/>
                <w:rFonts w:asciiTheme="minorHAnsi" w:hAnsiTheme="minorHAnsi" w:cstheme="minorHAnsi"/>
                <w:color w:val="auto"/>
                <w:sz w:val="22"/>
                <w:szCs w:val="22"/>
              </w:rPr>
              <w:t>Yassine.youbi@layher.ma</w:t>
            </w:r>
          </w:p>
          <w:p w14:paraId="4F35B748" w14:textId="663766CA" w:rsidR="00C60B55" w:rsidRPr="00A376F7" w:rsidRDefault="00C60B55" w:rsidP="00F76829">
            <w:pPr>
              <w:autoSpaceDE w:val="0"/>
              <w:autoSpaceDN w:val="0"/>
              <w:snapToGrid w:val="0"/>
              <w:spacing w:before="120" w:line="276" w:lineRule="auto"/>
              <w:jc w:val="both"/>
              <w:rPr>
                <w:rFonts w:asciiTheme="minorHAnsi" w:hAnsiTheme="minorHAnsi" w:cstheme="minorHAnsi"/>
                <w:sz w:val="22"/>
                <w:szCs w:val="22"/>
              </w:rPr>
            </w:pPr>
            <w:r w:rsidRPr="00AC7D94">
              <w:rPr>
                <w:rFonts w:asciiTheme="minorHAnsi" w:hAnsiTheme="minorHAnsi" w:cstheme="minorHAnsi"/>
                <w:sz w:val="22"/>
                <w:szCs w:val="22"/>
              </w:rPr>
              <w:t>www.layher.ma</w:t>
            </w:r>
          </w:p>
        </w:tc>
      </w:tr>
    </w:tbl>
    <w:p w14:paraId="6CB68054" w14:textId="1B61E194" w:rsidR="00B93547" w:rsidRDefault="00B93547" w:rsidP="00A94B87">
      <w:pPr>
        <w:autoSpaceDE w:val="0"/>
        <w:autoSpaceDN w:val="0"/>
        <w:snapToGrid w:val="0"/>
        <w:spacing w:line="276" w:lineRule="auto"/>
        <w:jc w:val="both"/>
        <w:rPr>
          <w:rFonts w:asciiTheme="minorHAnsi" w:hAnsiTheme="minorHAnsi" w:cstheme="minorHAnsi"/>
          <w:b/>
          <w:bCs/>
          <w:sz w:val="22"/>
          <w:szCs w:val="22"/>
        </w:rPr>
      </w:pPr>
    </w:p>
    <w:sectPr w:rsidR="00B93547" w:rsidSect="005E229D">
      <w:headerReference w:type="default" r:id="rId11"/>
      <w:pgSz w:w="11906" w:h="16838" w:code="9"/>
      <w:pgMar w:top="567" w:right="737" w:bottom="567" w:left="73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F821A9" w14:textId="77777777" w:rsidR="005E229D" w:rsidRDefault="005E229D" w:rsidP="001617E2">
      <w:r>
        <w:separator/>
      </w:r>
    </w:p>
  </w:endnote>
  <w:endnote w:type="continuationSeparator" w:id="0">
    <w:p w14:paraId="513BEF37" w14:textId="77777777" w:rsidR="005E229D" w:rsidRDefault="005E229D" w:rsidP="00161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tilliumWeb-Regular">
    <w:altName w:val="Cambria"/>
    <w:panose1 w:val="00000000000000000000"/>
    <w:charset w:val="00"/>
    <w:family w:val="roman"/>
    <w:notTrueType/>
    <w:pitch w:val="default"/>
  </w:font>
  <w:font w:name="Wingdings 3">
    <w:panose1 w:val="05040102010807070707"/>
    <w:charset w:val="02"/>
    <w:family w:val="roman"/>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666C73" w14:textId="77777777" w:rsidR="005E229D" w:rsidRDefault="005E229D" w:rsidP="001617E2">
      <w:r>
        <w:separator/>
      </w:r>
    </w:p>
  </w:footnote>
  <w:footnote w:type="continuationSeparator" w:id="0">
    <w:p w14:paraId="563A2D5D" w14:textId="77777777" w:rsidR="005E229D" w:rsidRDefault="005E229D" w:rsidP="001617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D09139" w14:textId="52FB44DA" w:rsidR="001617E2" w:rsidRDefault="00465908" w:rsidP="00AC7D94">
    <w:pPr>
      <w:pStyle w:val="En-tte"/>
      <w:jc w:val="right"/>
    </w:pPr>
    <w:r>
      <w:rPr>
        <w:noProof/>
        <w:lang w:eastAsia="fr-FR"/>
      </w:rPr>
      <w:drawing>
        <wp:anchor distT="0" distB="0" distL="114300" distR="114300" simplePos="0" relativeHeight="251667456" behindDoc="0" locked="0" layoutInCell="1" allowOverlap="1" wp14:anchorId="1704A29B" wp14:editId="2F77B9EF">
          <wp:simplePos x="0" y="0"/>
          <wp:positionH relativeFrom="margin">
            <wp:posOffset>-148417</wp:posOffset>
          </wp:positionH>
          <wp:positionV relativeFrom="paragraph">
            <wp:posOffset>-222885</wp:posOffset>
          </wp:positionV>
          <wp:extent cx="3241675" cy="1112520"/>
          <wp:effectExtent l="0" t="0" r="0" b="0"/>
          <wp:wrapNone/>
          <wp:docPr id="1462998819" name="Image 2" descr="Une image contenant texte, Police,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1673722" name="Image 2" descr="Une image contenant texte, Police, capture d’écran&#10;&#10;Description générée automatiquement"/>
                  <pic:cNvPicPr/>
                </pic:nvPicPr>
                <pic:blipFill rotWithShape="1">
                  <a:blip r:embed="rId1">
                    <a:extLst>
                      <a:ext uri="{28A0092B-C50C-407E-A947-70E740481C1C}">
                        <a14:useLocalDpi xmlns:a14="http://schemas.microsoft.com/office/drawing/2010/main" val="0"/>
                      </a:ext>
                    </a:extLst>
                  </a:blip>
                  <a:srcRect r="48890" b="25381"/>
                  <a:stretch/>
                </pic:blipFill>
                <pic:spPr bwMode="auto">
                  <a:xfrm>
                    <a:off x="0" y="0"/>
                    <a:ext cx="3241675" cy="11125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C7D94">
      <w:rPr>
        <w:rFonts w:cstheme="minorHAnsi"/>
        <w:b/>
        <w:bCs/>
        <w:noProof/>
        <w:lang w:eastAsia="fr-FR"/>
      </w:rPr>
      <w:drawing>
        <wp:inline distT="0" distB="0" distL="0" distR="0" wp14:anchorId="0C8D4600" wp14:editId="17EC7D8D">
          <wp:extent cx="2953385" cy="738205"/>
          <wp:effectExtent l="0" t="0" r="0" b="5080"/>
          <wp:docPr id="1201946265" name="Image 1" descr="Une image contenant texte, Police, capture d’écran,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946265" name="Image 1" descr="Une image contenant texte, Police, capture d’écran, logo&#10;&#10;Description générée automatiquement"/>
                  <pic:cNvPicPr/>
                </pic:nvPicPr>
                <pic:blipFill>
                  <a:blip r:embed="rId2">
                    <a:extLst>
                      <a:ext uri="{28A0092B-C50C-407E-A947-70E740481C1C}">
                        <a14:useLocalDpi xmlns:a14="http://schemas.microsoft.com/office/drawing/2010/main" val="0"/>
                      </a:ext>
                    </a:extLst>
                  </a:blip>
                  <a:stretch>
                    <a:fillRect/>
                  </a:stretch>
                </pic:blipFill>
                <pic:spPr>
                  <a:xfrm>
                    <a:off x="0" y="0"/>
                    <a:ext cx="2970380" cy="742453"/>
                  </a:xfrm>
                  <a:prstGeom prst="rect">
                    <a:avLst/>
                  </a:prstGeom>
                </pic:spPr>
              </pic:pic>
            </a:graphicData>
          </a:graphic>
        </wp:inline>
      </w:drawing>
    </w:r>
    <w:r w:rsidR="00253B44">
      <w:rPr>
        <w:rFonts w:cstheme="minorHAnsi"/>
        <w:b/>
        <w:bCs/>
        <w:noProof/>
        <w:lang w:eastAsia="fr-FR"/>
      </w:rPr>
      <mc:AlternateContent>
        <mc:Choice Requires="wps">
          <w:drawing>
            <wp:anchor distT="0" distB="0" distL="114300" distR="114300" simplePos="0" relativeHeight="251671552" behindDoc="0" locked="0" layoutInCell="1" allowOverlap="1" wp14:anchorId="067FB258" wp14:editId="3CE7BF29">
              <wp:simplePos x="0" y="0"/>
              <wp:positionH relativeFrom="page">
                <wp:posOffset>0</wp:posOffset>
              </wp:positionH>
              <wp:positionV relativeFrom="paragraph">
                <wp:posOffset>-448310</wp:posOffset>
              </wp:positionV>
              <wp:extent cx="304800" cy="10658475"/>
              <wp:effectExtent l="0" t="0" r="19050" b="28575"/>
              <wp:wrapNone/>
              <wp:docPr id="436005950" name="Rectangle 2"/>
              <wp:cNvGraphicFramePr/>
              <a:graphic xmlns:a="http://schemas.openxmlformats.org/drawingml/2006/main">
                <a:graphicData uri="http://schemas.microsoft.com/office/word/2010/wordprocessingShape">
                  <wps:wsp>
                    <wps:cNvSpPr/>
                    <wps:spPr>
                      <a:xfrm>
                        <a:off x="0" y="0"/>
                        <a:ext cx="304800" cy="10658475"/>
                      </a:xfrm>
                      <a:prstGeom prst="rect">
                        <a:avLst/>
                      </a:prstGeom>
                      <a:solidFill>
                        <a:srgbClr val="009999"/>
                      </a:solidFill>
                      <a:ln>
                        <a:solidFill>
                          <a:srgbClr val="009999"/>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A44FC9" id="Rectangle 2" o:spid="_x0000_s1026" style="position:absolute;margin-left:0;margin-top:-35.3pt;width:24pt;height:839.2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OCRewIAAIkFAAAOAAAAZHJzL2Uyb0RvYy54bWysVE1v2zAMvQ/YfxB0X21nST+COkXQosOA&#10;og3WDj0rspQYkEWNUuJkv36U7DhdW+xQLAeFEslH8pnk5dWuMWyr0NdgS16c5JwpK6Gq7arkP59u&#10;v5xz5oOwlTBgVcn3yvOr2edPl62bqhGswVQKGYFYP21dydchuGmWeblWjfAn4JQlpQZsRKArrrIK&#10;RUvojclGeX6atYCVQ5DKe3q96ZR8lvC1VjI8aO1VYKbklFtIJ6ZzGc9sdimmKxRuXcs+DfGBLBpR&#10;Wwo6QN2IINgG6zdQTS0RPOhwIqHJQOtaqlQDVVPkr6p5XAunUi1EjncDTf7/wcr77aNbINHQOj/1&#10;JMYqdhqb+E/5sV0iaz+QpXaBSXr8mo/Pc6JUkqrITyfn47NJpDM7ujv04ZuChkWh5EhfI5Ektnc+&#10;dKYHkxjNg6mr29qYdMHV8tog24r45fIL+vXof5kZ+zFPyjK6ZseqkxT2RkVAY38ozeqK6hyllFND&#10;qiEhIaWyoehUa1GpLs9ikhMlXWWDR6IkAUZkTfUN2D1AbPa32B1Mbx9dVernwTn/V2Kd8+CRIoMN&#10;g3NTW8D3AAxV1Ufu7A8kddRElpZQ7RfIELpp8k7e1vSB74QPC4E0PtQVtBLCAx3aQFty6CXO1oC/&#10;33uP9tTVpOWspXEsuf+1Eag4M98t9ftFMR7H+U2X8eRsRBd8qVm+1NhNcw3UNwUtHyeTGO2DOYga&#10;oXmmzTGPUUklrKTYJZcBD5fr0K0J2j1SzefJjGbWiXBnH52M4JHV2MBPu2eBru/yQANyD4fRFdNX&#10;zd7ZRk8L800AXadJOPLa803znhqn301xoby8J6vjBp39AQAA//8DAFBLAwQUAAYACAAAACEA7fJ0&#10;Td8AAAAIAQAADwAAAGRycy9kb3ducmV2LnhtbEyPwU7DMBBE70j8g7VI3FobhNIS4lSoEhIgJKDl&#10;UG5uvImjxusodpvA17Oc4Lgzo9k3xWrynTjhENtAGq7mCgRSFWxLjYaP7cNsCSImQ9Z0gVDDF0ZY&#10;lednhcltGOkdT5vUCC6hmBsNLqU+lzJWDr2J89AjsVeHwZvE59BIO5iRy30nr5XKpDct8Qdnelw7&#10;rA6bo9fwtHsb5e5z/fy6NfgtD491615qrS8vpvs7EAmn9BeGX3xGh5KZ9uFINopOAw9JGmYLlYFg&#10;+2bJwp5jmVrcgiwL+X9A+QMAAP//AwBQSwECLQAUAAYACAAAACEAtoM4kv4AAADhAQAAEwAAAAAA&#10;AAAAAAAAAAAAAAAAW0NvbnRlbnRfVHlwZXNdLnhtbFBLAQItABQABgAIAAAAIQA4/SH/1gAAAJQB&#10;AAALAAAAAAAAAAAAAAAAAC8BAABfcmVscy8ucmVsc1BLAQItABQABgAIAAAAIQBHzOCRewIAAIkF&#10;AAAOAAAAAAAAAAAAAAAAAC4CAABkcnMvZTJvRG9jLnhtbFBLAQItABQABgAIAAAAIQDt8nRN3wAA&#10;AAgBAAAPAAAAAAAAAAAAAAAAANUEAABkcnMvZG93bnJldi54bWxQSwUGAAAAAAQABADzAAAA4QUA&#10;AAAA&#10;" fillcolor="#099" strokecolor="#099" strokeweight="2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B441F6"/>
    <w:multiLevelType w:val="hybridMultilevel"/>
    <w:tmpl w:val="7FA432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C334F5F"/>
    <w:multiLevelType w:val="hybridMultilevel"/>
    <w:tmpl w:val="6D025C54"/>
    <w:lvl w:ilvl="0" w:tplc="9064B720">
      <w:start w:val="1"/>
      <w:numFmt w:val="bullet"/>
      <w:lvlText w:val="4"/>
      <w:lvlJc w:val="left"/>
      <w:pPr>
        <w:ind w:left="720" w:hanging="360"/>
      </w:pPr>
      <w:rPr>
        <w:rFonts w:ascii="Webdings" w:hAnsi="Web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6700509"/>
    <w:multiLevelType w:val="hybridMultilevel"/>
    <w:tmpl w:val="A1CEE9C0"/>
    <w:lvl w:ilvl="0" w:tplc="9064B720">
      <w:start w:val="1"/>
      <w:numFmt w:val="bullet"/>
      <w:lvlText w:val="4"/>
      <w:lvlJc w:val="left"/>
      <w:pPr>
        <w:ind w:left="720" w:hanging="360"/>
      </w:pPr>
      <w:rPr>
        <w:rFonts w:ascii="Webdings" w:hAnsi="Web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67206857">
    <w:abstractNumId w:val="2"/>
  </w:num>
  <w:num w:numId="2" w16cid:durableId="559826567">
    <w:abstractNumId w:val="1"/>
  </w:num>
  <w:num w:numId="3" w16cid:durableId="12581780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7E2"/>
    <w:rsid w:val="0000075D"/>
    <w:rsid w:val="00041435"/>
    <w:rsid w:val="00045F36"/>
    <w:rsid w:val="000505F9"/>
    <w:rsid w:val="00055BDD"/>
    <w:rsid w:val="00077459"/>
    <w:rsid w:val="00097FBB"/>
    <w:rsid w:val="000A2FCE"/>
    <w:rsid w:val="000A593D"/>
    <w:rsid w:val="000B59B1"/>
    <w:rsid w:val="000D567F"/>
    <w:rsid w:val="000E0AF4"/>
    <w:rsid w:val="000F60E2"/>
    <w:rsid w:val="00137E34"/>
    <w:rsid w:val="0014117C"/>
    <w:rsid w:val="001448D9"/>
    <w:rsid w:val="0015555E"/>
    <w:rsid w:val="001617E2"/>
    <w:rsid w:val="0017587F"/>
    <w:rsid w:val="001B2737"/>
    <w:rsid w:val="001F3277"/>
    <w:rsid w:val="002043C5"/>
    <w:rsid w:val="0021597C"/>
    <w:rsid w:val="0023116B"/>
    <w:rsid w:val="00247EF2"/>
    <w:rsid w:val="0025039B"/>
    <w:rsid w:val="00253B44"/>
    <w:rsid w:val="0027259F"/>
    <w:rsid w:val="00281F05"/>
    <w:rsid w:val="00290B27"/>
    <w:rsid w:val="002B5866"/>
    <w:rsid w:val="002F237F"/>
    <w:rsid w:val="00301150"/>
    <w:rsid w:val="00316D05"/>
    <w:rsid w:val="00324E7B"/>
    <w:rsid w:val="00327071"/>
    <w:rsid w:val="00355658"/>
    <w:rsid w:val="003711FD"/>
    <w:rsid w:val="00391A17"/>
    <w:rsid w:val="003A02E2"/>
    <w:rsid w:val="003A0A7D"/>
    <w:rsid w:val="003A3660"/>
    <w:rsid w:val="003C2FBA"/>
    <w:rsid w:val="003D1D9B"/>
    <w:rsid w:val="003D336F"/>
    <w:rsid w:val="003E212C"/>
    <w:rsid w:val="003E49BD"/>
    <w:rsid w:val="00407F33"/>
    <w:rsid w:val="00426D95"/>
    <w:rsid w:val="004458F1"/>
    <w:rsid w:val="00453EE1"/>
    <w:rsid w:val="00456836"/>
    <w:rsid w:val="00465908"/>
    <w:rsid w:val="00466217"/>
    <w:rsid w:val="00482AD8"/>
    <w:rsid w:val="00486728"/>
    <w:rsid w:val="00495A3A"/>
    <w:rsid w:val="00497FB1"/>
    <w:rsid w:val="004A6882"/>
    <w:rsid w:val="004B0B5F"/>
    <w:rsid w:val="004C0307"/>
    <w:rsid w:val="004C7C84"/>
    <w:rsid w:val="004D095F"/>
    <w:rsid w:val="004E31CE"/>
    <w:rsid w:val="004F0E24"/>
    <w:rsid w:val="004F2AE2"/>
    <w:rsid w:val="00504831"/>
    <w:rsid w:val="005062DC"/>
    <w:rsid w:val="005130B0"/>
    <w:rsid w:val="00546CAD"/>
    <w:rsid w:val="00575C22"/>
    <w:rsid w:val="005A6227"/>
    <w:rsid w:val="005B4A4E"/>
    <w:rsid w:val="005E229D"/>
    <w:rsid w:val="005F2BBA"/>
    <w:rsid w:val="005F50D9"/>
    <w:rsid w:val="00615D2F"/>
    <w:rsid w:val="0063184C"/>
    <w:rsid w:val="0067369F"/>
    <w:rsid w:val="00675B71"/>
    <w:rsid w:val="00676745"/>
    <w:rsid w:val="00683E6A"/>
    <w:rsid w:val="006A511D"/>
    <w:rsid w:val="006A6559"/>
    <w:rsid w:val="006B4488"/>
    <w:rsid w:val="006C19F2"/>
    <w:rsid w:val="006C29A3"/>
    <w:rsid w:val="006D7D72"/>
    <w:rsid w:val="006E16BD"/>
    <w:rsid w:val="00702AD3"/>
    <w:rsid w:val="00714440"/>
    <w:rsid w:val="00721DBB"/>
    <w:rsid w:val="0072462A"/>
    <w:rsid w:val="00724D24"/>
    <w:rsid w:val="007323E2"/>
    <w:rsid w:val="007350D9"/>
    <w:rsid w:val="00756F94"/>
    <w:rsid w:val="0075753D"/>
    <w:rsid w:val="00771622"/>
    <w:rsid w:val="0079245E"/>
    <w:rsid w:val="00810E63"/>
    <w:rsid w:val="0082635A"/>
    <w:rsid w:val="0083161D"/>
    <w:rsid w:val="00854314"/>
    <w:rsid w:val="008922C9"/>
    <w:rsid w:val="00896B4B"/>
    <w:rsid w:val="008A7FF9"/>
    <w:rsid w:val="008B0B32"/>
    <w:rsid w:val="008C199D"/>
    <w:rsid w:val="008D6E11"/>
    <w:rsid w:val="008F0771"/>
    <w:rsid w:val="008F684E"/>
    <w:rsid w:val="00931BB7"/>
    <w:rsid w:val="009561D6"/>
    <w:rsid w:val="0097185C"/>
    <w:rsid w:val="00973E85"/>
    <w:rsid w:val="00997C51"/>
    <w:rsid w:val="009A0326"/>
    <w:rsid w:val="009B4949"/>
    <w:rsid w:val="009D146A"/>
    <w:rsid w:val="009E4702"/>
    <w:rsid w:val="00A342BE"/>
    <w:rsid w:val="00A34F5A"/>
    <w:rsid w:val="00A376F7"/>
    <w:rsid w:val="00A43CC2"/>
    <w:rsid w:val="00A44A3B"/>
    <w:rsid w:val="00A702DB"/>
    <w:rsid w:val="00A7715C"/>
    <w:rsid w:val="00A85D52"/>
    <w:rsid w:val="00A94B87"/>
    <w:rsid w:val="00A95F5A"/>
    <w:rsid w:val="00AB312B"/>
    <w:rsid w:val="00AC34F6"/>
    <w:rsid w:val="00AC7D94"/>
    <w:rsid w:val="00AF2017"/>
    <w:rsid w:val="00AF5999"/>
    <w:rsid w:val="00B03DD4"/>
    <w:rsid w:val="00B1274A"/>
    <w:rsid w:val="00B215CC"/>
    <w:rsid w:val="00B42ACA"/>
    <w:rsid w:val="00B45B4E"/>
    <w:rsid w:val="00B62D76"/>
    <w:rsid w:val="00B665AB"/>
    <w:rsid w:val="00B767F3"/>
    <w:rsid w:val="00B92F88"/>
    <w:rsid w:val="00B93547"/>
    <w:rsid w:val="00BA4651"/>
    <w:rsid w:val="00BA5D13"/>
    <w:rsid w:val="00BF242B"/>
    <w:rsid w:val="00C06994"/>
    <w:rsid w:val="00C146BB"/>
    <w:rsid w:val="00C32ED3"/>
    <w:rsid w:val="00C43039"/>
    <w:rsid w:val="00C47165"/>
    <w:rsid w:val="00C5720C"/>
    <w:rsid w:val="00C60B55"/>
    <w:rsid w:val="00C63C55"/>
    <w:rsid w:val="00C65F45"/>
    <w:rsid w:val="00C80369"/>
    <w:rsid w:val="00C97122"/>
    <w:rsid w:val="00CA4A06"/>
    <w:rsid w:val="00CD48AF"/>
    <w:rsid w:val="00CF54B4"/>
    <w:rsid w:val="00D05B8A"/>
    <w:rsid w:val="00D44137"/>
    <w:rsid w:val="00D53F5F"/>
    <w:rsid w:val="00D64CB8"/>
    <w:rsid w:val="00D763BA"/>
    <w:rsid w:val="00D81E37"/>
    <w:rsid w:val="00D9763C"/>
    <w:rsid w:val="00DB0C5F"/>
    <w:rsid w:val="00DC3D21"/>
    <w:rsid w:val="00DD32EF"/>
    <w:rsid w:val="00DD72CC"/>
    <w:rsid w:val="00DE1FB1"/>
    <w:rsid w:val="00E11088"/>
    <w:rsid w:val="00E20518"/>
    <w:rsid w:val="00E22F46"/>
    <w:rsid w:val="00E27583"/>
    <w:rsid w:val="00E27FB2"/>
    <w:rsid w:val="00E41525"/>
    <w:rsid w:val="00E5169A"/>
    <w:rsid w:val="00E744CA"/>
    <w:rsid w:val="00E84309"/>
    <w:rsid w:val="00EA62B2"/>
    <w:rsid w:val="00EA6996"/>
    <w:rsid w:val="00EC16D4"/>
    <w:rsid w:val="00EC6202"/>
    <w:rsid w:val="00ED2DB0"/>
    <w:rsid w:val="00ED4B1B"/>
    <w:rsid w:val="00EE7633"/>
    <w:rsid w:val="00EF442B"/>
    <w:rsid w:val="00F2535B"/>
    <w:rsid w:val="00F80C54"/>
    <w:rsid w:val="00F956DE"/>
    <w:rsid w:val="00FA1F9A"/>
    <w:rsid w:val="00FA4145"/>
    <w:rsid w:val="00FE121C"/>
    <w:rsid w:val="00FE48DC"/>
    <w:rsid w:val="00FE7CDA"/>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830445"/>
  <w15:docId w15:val="{2A519DB2-2DB4-4E81-9250-566F567AB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0B5F"/>
    <w:pPr>
      <w:spacing w:after="0" w:line="240" w:lineRule="auto"/>
    </w:pPr>
    <w:rPr>
      <w:rFonts w:ascii="Times New Roman" w:eastAsia="Times New Roman" w:hAnsi="Times New Roman" w:cs="Times New Roman"/>
      <w:sz w:val="20"/>
      <w:szCs w:val="20"/>
      <w:lang w:eastAsia="fr-FR"/>
    </w:rPr>
  </w:style>
  <w:style w:type="paragraph" w:styleId="Titre1">
    <w:name w:val="heading 1"/>
    <w:basedOn w:val="Normal"/>
    <w:link w:val="Titre1Car"/>
    <w:uiPriority w:val="9"/>
    <w:qFormat/>
    <w:rsid w:val="00FA1F9A"/>
    <w:pPr>
      <w:spacing w:before="100" w:beforeAutospacing="1" w:after="100" w:afterAutospacing="1"/>
      <w:outlineLvl w:val="0"/>
    </w:pPr>
    <w:rPr>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617E2"/>
    <w:rPr>
      <w:rFonts w:ascii="Tahoma" w:hAnsi="Tahoma" w:cs="Tahoma"/>
      <w:sz w:val="16"/>
      <w:szCs w:val="16"/>
    </w:rPr>
  </w:style>
  <w:style w:type="character" w:customStyle="1" w:styleId="TextedebullesCar">
    <w:name w:val="Texte de bulles Car"/>
    <w:basedOn w:val="Policepardfaut"/>
    <w:link w:val="Textedebulles"/>
    <w:uiPriority w:val="99"/>
    <w:semiHidden/>
    <w:rsid w:val="001617E2"/>
    <w:rPr>
      <w:rFonts w:ascii="Tahoma" w:hAnsi="Tahoma" w:cs="Tahoma"/>
      <w:sz w:val="16"/>
      <w:szCs w:val="16"/>
    </w:rPr>
  </w:style>
  <w:style w:type="paragraph" w:styleId="En-tte">
    <w:name w:val="header"/>
    <w:basedOn w:val="Normal"/>
    <w:link w:val="En-tteCar"/>
    <w:uiPriority w:val="99"/>
    <w:unhideWhenUsed/>
    <w:rsid w:val="001617E2"/>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1617E2"/>
  </w:style>
  <w:style w:type="paragraph" w:styleId="Pieddepage">
    <w:name w:val="footer"/>
    <w:basedOn w:val="Normal"/>
    <w:link w:val="PieddepageCar"/>
    <w:uiPriority w:val="99"/>
    <w:unhideWhenUsed/>
    <w:rsid w:val="001617E2"/>
    <w:pPr>
      <w:tabs>
        <w:tab w:val="center" w:pos="4536"/>
        <w:tab w:val="right" w:pos="9072"/>
      </w:tabs>
    </w:pPr>
    <w:rPr>
      <w:rFonts w:asciiTheme="minorHAnsi" w:eastAsiaTheme="minorHAnsi" w:hAnsiTheme="minorHAnsi" w:cstheme="minorBidi"/>
      <w:sz w:val="22"/>
      <w:szCs w:val="22"/>
      <w:lang w:eastAsia="en-US"/>
    </w:rPr>
  </w:style>
  <w:style w:type="character" w:customStyle="1" w:styleId="PieddepageCar">
    <w:name w:val="Pied de page Car"/>
    <w:basedOn w:val="Policepardfaut"/>
    <w:link w:val="Pieddepage"/>
    <w:uiPriority w:val="99"/>
    <w:rsid w:val="001617E2"/>
  </w:style>
  <w:style w:type="paragraph" w:styleId="Paragraphedeliste">
    <w:name w:val="List Paragraph"/>
    <w:basedOn w:val="Normal"/>
    <w:uiPriority w:val="34"/>
    <w:qFormat/>
    <w:rsid w:val="00BA4651"/>
    <w:pPr>
      <w:ind w:left="720"/>
      <w:contextualSpacing/>
    </w:pPr>
  </w:style>
  <w:style w:type="paragraph" w:customStyle="1" w:styleId="Default">
    <w:name w:val="Default"/>
    <w:rsid w:val="005062DC"/>
    <w:pPr>
      <w:spacing w:after="0" w:line="285" w:lineRule="auto"/>
    </w:pPr>
    <w:rPr>
      <w:rFonts w:ascii="Times New Roman" w:eastAsia="Times New Roman" w:hAnsi="Times New Roman" w:cs="Times New Roman"/>
      <w:color w:val="000000"/>
      <w:kern w:val="28"/>
      <w:sz w:val="24"/>
      <w:szCs w:val="24"/>
      <w:lang w:eastAsia="fr-FR"/>
      <w14:ligatures w14:val="standard"/>
      <w14:cntxtAlts/>
    </w:rPr>
  </w:style>
  <w:style w:type="table" w:styleId="Grilledutableau">
    <w:name w:val="Table Grid"/>
    <w:basedOn w:val="TableauNormal"/>
    <w:uiPriority w:val="39"/>
    <w:rsid w:val="00D53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uiPriority w:val="1"/>
    <w:qFormat/>
    <w:rsid w:val="00B1274A"/>
    <w:pPr>
      <w:widowControl w:val="0"/>
    </w:pPr>
    <w:rPr>
      <w:lang w:val="en-US" w:eastAsia="en-US"/>
    </w:rPr>
  </w:style>
  <w:style w:type="character" w:customStyle="1" w:styleId="CorpsdetexteCar">
    <w:name w:val="Corps de texte Car"/>
    <w:basedOn w:val="Policepardfaut"/>
    <w:link w:val="Corpsdetexte"/>
    <w:uiPriority w:val="1"/>
    <w:rsid w:val="00B1274A"/>
    <w:rPr>
      <w:rFonts w:ascii="Times New Roman" w:eastAsia="Times New Roman" w:hAnsi="Times New Roman" w:cs="Times New Roman"/>
      <w:sz w:val="20"/>
      <w:szCs w:val="20"/>
      <w:lang w:val="en-US"/>
    </w:rPr>
  </w:style>
  <w:style w:type="paragraph" w:styleId="NormalWeb">
    <w:name w:val="Normal (Web)"/>
    <w:basedOn w:val="Normal"/>
    <w:uiPriority w:val="99"/>
    <w:semiHidden/>
    <w:unhideWhenUsed/>
    <w:rsid w:val="00327071"/>
    <w:pPr>
      <w:spacing w:before="100" w:beforeAutospacing="1" w:after="100" w:afterAutospacing="1"/>
    </w:pPr>
    <w:rPr>
      <w:sz w:val="24"/>
      <w:szCs w:val="24"/>
    </w:rPr>
  </w:style>
  <w:style w:type="character" w:styleId="Textedelespacerserv">
    <w:name w:val="Placeholder Text"/>
    <w:basedOn w:val="Policepardfaut"/>
    <w:uiPriority w:val="99"/>
    <w:semiHidden/>
    <w:rsid w:val="000D567F"/>
    <w:rPr>
      <w:color w:val="666666"/>
    </w:rPr>
  </w:style>
  <w:style w:type="character" w:styleId="Lienhypertexte">
    <w:name w:val="Hyperlink"/>
    <w:basedOn w:val="Policepardfaut"/>
    <w:uiPriority w:val="99"/>
    <w:unhideWhenUsed/>
    <w:rsid w:val="00DC3D21"/>
    <w:rPr>
      <w:color w:val="0000FF" w:themeColor="hyperlink"/>
      <w:u w:val="single"/>
    </w:rPr>
  </w:style>
  <w:style w:type="character" w:customStyle="1" w:styleId="Mentionnonrsolue1">
    <w:name w:val="Mention non résolue1"/>
    <w:basedOn w:val="Policepardfaut"/>
    <w:uiPriority w:val="99"/>
    <w:semiHidden/>
    <w:unhideWhenUsed/>
    <w:rsid w:val="00DC3D21"/>
    <w:rPr>
      <w:color w:val="605E5C"/>
      <w:shd w:val="clear" w:color="auto" w:fill="E1DFDD"/>
    </w:rPr>
  </w:style>
  <w:style w:type="character" w:customStyle="1" w:styleId="Titre1Car">
    <w:name w:val="Titre 1 Car"/>
    <w:basedOn w:val="Policepardfaut"/>
    <w:link w:val="Titre1"/>
    <w:uiPriority w:val="9"/>
    <w:rsid w:val="00FA1F9A"/>
    <w:rPr>
      <w:rFonts w:ascii="Times New Roman" w:eastAsia="Times New Roman" w:hAnsi="Times New Roman" w:cs="Times New Roman"/>
      <w:b/>
      <w:bCs/>
      <w:kern w:val="36"/>
      <w:sz w:val="48"/>
      <w:szCs w:val="48"/>
      <w:lang w:eastAsia="fr-FR"/>
    </w:rPr>
  </w:style>
  <w:style w:type="character" w:customStyle="1" w:styleId="Mentionnonrsolue2">
    <w:name w:val="Mention non résolue2"/>
    <w:basedOn w:val="Policepardfaut"/>
    <w:uiPriority w:val="99"/>
    <w:semiHidden/>
    <w:unhideWhenUsed/>
    <w:rsid w:val="006E16BD"/>
    <w:rPr>
      <w:color w:val="605E5C"/>
      <w:shd w:val="clear" w:color="auto" w:fill="E1DFDD"/>
    </w:rPr>
  </w:style>
  <w:style w:type="paragraph" w:styleId="Rvision">
    <w:name w:val="Revision"/>
    <w:hidden/>
    <w:uiPriority w:val="99"/>
    <w:semiHidden/>
    <w:rsid w:val="00E5169A"/>
    <w:pPr>
      <w:spacing w:after="0" w:line="240" w:lineRule="auto"/>
    </w:pPr>
    <w:rPr>
      <w:rFonts w:ascii="Times New Roman" w:eastAsia="Times New Roman" w:hAnsi="Times New Roman" w:cs="Times New Roman"/>
      <w:sz w:val="20"/>
      <w:szCs w:val="20"/>
      <w:lang w:eastAsia="fr-FR"/>
    </w:rPr>
  </w:style>
  <w:style w:type="character" w:customStyle="1" w:styleId="fontstyle01">
    <w:name w:val="fontstyle01"/>
    <w:basedOn w:val="Policepardfaut"/>
    <w:rsid w:val="00DD32EF"/>
    <w:rPr>
      <w:rFonts w:ascii="TitilliumWeb-Regular" w:hAnsi="TitilliumWeb-Regular" w:hint="default"/>
      <w:b w:val="0"/>
      <w:bCs w:val="0"/>
      <w:i w:val="0"/>
      <w:iCs w:val="0"/>
      <w:color w:val="000000"/>
      <w:sz w:val="18"/>
      <w:szCs w:val="18"/>
    </w:rPr>
  </w:style>
  <w:style w:type="character" w:styleId="Marquedecommentaire">
    <w:name w:val="annotation reference"/>
    <w:basedOn w:val="Policepardfaut"/>
    <w:uiPriority w:val="99"/>
    <w:semiHidden/>
    <w:unhideWhenUsed/>
    <w:rsid w:val="00B767F3"/>
    <w:rPr>
      <w:sz w:val="16"/>
      <w:szCs w:val="16"/>
    </w:rPr>
  </w:style>
  <w:style w:type="paragraph" w:styleId="Commentaire">
    <w:name w:val="annotation text"/>
    <w:basedOn w:val="Normal"/>
    <w:link w:val="CommentaireCar"/>
    <w:uiPriority w:val="99"/>
    <w:unhideWhenUsed/>
    <w:rsid w:val="00B767F3"/>
  </w:style>
  <w:style w:type="character" w:customStyle="1" w:styleId="CommentaireCar">
    <w:name w:val="Commentaire Car"/>
    <w:basedOn w:val="Policepardfaut"/>
    <w:link w:val="Commentaire"/>
    <w:uiPriority w:val="99"/>
    <w:rsid w:val="00B767F3"/>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B767F3"/>
    <w:rPr>
      <w:b/>
      <w:bCs/>
    </w:rPr>
  </w:style>
  <w:style w:type="character" w:customStyle="1" w:styleId="ObjetducommentaireCar">
    <w:name w:val="Objet du commentaire Car"/>
    <w:basedOn w:val="CommentaireCar"/>
    <w:link w:val="Objetducommentaire"/>
    <w:uiPriority w:val="99"/>
    <w:semiHidden/>
    <w:rsid w:val="00B767F3"/>
    <w:rPr>
      <w:rFonts w:ascii="Times New Roman" w:eastAsia="Times New Roman" w:hAnsi="Times New Roman" w:cs="Times New Roman"/>
      <w:b/>
      <w:bCs/>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7465942">
      <w:bodyDiv w:val="1"/>
      <w:marLeft w:val="0"/>
      <w:marRight w:val="0"/>
      <w:marTop w:val="0"/>
      <w:marBottom w:val="0"/>
      <w:divBdr>
        <w:top w:val="none" w:sz="0" w:space="0" w:color="auto"/>
        <w:left w:val="none" w:sz="0" w:space="0" w:color="auto"/>
        <w:bottom w:val="none" w:sz="0" w:space="0" w:color="auto"/>
        <w:right w:val="none" w:sz="0" w:space="0" w:color="auto"/>
      </w:divBdr>
    </w:div>
    <w:div w:id="325209692">
      <w:bodyDiv w:val="1"/>
      <w:marLeft w:val="0"/>
      <w:marRight w:val="0"/>
      <w:marTop w:val="0"/>
      <w:marBottom w:val="0"/>
      <w:divBdr>
        <w:top w:val="none" w:sz="0" w:space="0" w:color="auto"/>
        <w:left w:val="none" w:sz="0" w:space="0" w:color="auto"/>
        <w:bottom w:val="none" w:sz="0" w:space="0" w:color="auto"/>
        <w:right w:val="none" w:sz="0" w:space="0" w:color="auto"/>
      </w:divBdr>
    </w:div>
    <w:div w:id="359862350">
      <w:bodyDiv w:val="1"/>
      <w:marLeft w:val="0"/>
      <w:marRight w:val="0"/>
      <w:marTop w:val="0"/>
      <w:marBottom w:val="0"/>
      <w:divBdr>
        <w:top w:val="none" w:sz="0" w:space="0" w:color="auto"/>
        <w:left w:val="none" w:sz="0" w:space="0" w:color="auto"/>
        <w:bottom w:val="none" w:sz="0" w:space="0" w:color="auto"/>
        <w:right w:val="none" w:sz="0" w:space="0" w:color="auto"/>
      </w:divBdr>
    </w:div>
    <w:div w:id="386534801">
      <w:bodyDiv w:val="1"/>
      <w:marLeft w:val="0"/>
      <w:marRight w:val="0"/>
      <w:marTop w:val="0"/>
      <w:marBottom w:val="0"/>
      <w:divBdr>
        <w:top w:val="none" w:sz="0" w:space="0" w:color="auto"/>
        <w:left w:val="none" w:sz="0" w:space="0" w:color="auto"/>
        <w:bottom w:val="none" w:sz="0" w:space="0" w:color="auto"/>
        <w:right w:val="none" w:sz="0" w:space="0" w:color="auto"/>
      </w:divBdr>
    </w:div>
    <w:div w:id="391391983">
      <w:bodyDiv w:val="1"/>
      <w:marLeft w:val="0"/>
      <w:marRight w:val="0"/>
      <w:marTop w:val="0"/>
      <w:marBottom w:val="0"/>
      <w:divBdr>
        <w:top w:val="none" w:sz="0" w:space="0" w:color="auto"/>
        <w:left w:val="none" w:sz="0" w:space="0" w:color="auto"/>
        <w:bottom w:val="none" w:sz="0" w:space="0" w:color="auto"/>
        <w:right w:val="none" w:sz="0" w:space="0" w:color="auto"/>
      </w:divBdr>
    </w:div>
    <w:div w:id="960456043">
      <w:bodyDiv w:val="1"/>
      <w:marLeft w:val="0"/>
      <w:marRight w:val="0"/>
      <w:marTop w:val="0"/>
      <w:marBottom w:val="0"/>
      <w:divBdr>
        <w:top w:val="none" w:sz="0" w:space="0" w:color="auto"/>
        <w:left w:val="none" w:sz="0" w:space="0" w:color="auto"/>
        <w:bottom w:val="none" w:sz="0" w:space="0" w:color="auto"/>
        <w:right w:val="none" w:sz="0" w:space="0" w:color="auto"/>
      </w:divBdr>
    </w:div>
    <w:div w:id="986477095">
      <w:bodyDiv w:val="1"/>
      <w:marLeft w:val="0"/>
      <w:marRight w:val="0"/>
      <w:marTop w:val="0"/>
      <w:marBottom w:val="0"/>
      <w:divBdr>
        <w:top w:val="none" w:sz="0" w:space="0" w:color="auto"/>
        <w:left w:val="none" w:sz="0" w:space="0" w:color="auto"/>
        <w:bottom w:val="none" w:sz="0" w:space="0" w:color="auto"/>
        <w:right w:val="none" w:sz="0" w:space="0" w:color="auto"/>
      </w:divBdr>
    </w:div>
    <w:div w:id="1049576688">
      <w:bodyDiv w:val="1"/>
      <w:marLeft w:val="0"/>
      <w:marRight w:val="0"/>
      <w:marTop w:val="0"/>
      <w:marBottom w:val="0"/>
      <w:divBdr>
        <w:top w:val="none" w:sz="0" w:space="0" w:color="auto"/>
        <w:left w:val="none" w:sz="0" w:space="0" w:color="auto"/>
        <w:bottom w:val="none" w:sz="0" w:space="0" w:color="auto"/>
        <w:right w:val="none" w:sz="0" w:space="0" w:color="auto"/>
      </w:divBdr>
    </w:div>
    <w:div w:id="1524976496">
      <w:bodyDiv w:val="1"/>
      <w:marLeft w:val="0"/>
      <w:marRight w:val="0"/>
      <w:marTop w:val="0"/>
      <w:marBottom w:val="0"/>
      <w:divBdr>
        <w:top w:val="none" w:sz="0" w:space="0" w:color="auto"/>
        <w:left w:val="none" w:sz="0" w:space="0" w:color="auto"/>
        <w:bottom w:val="none" w:sz="0" w:space="0" w:color="auto"/>
        <w:right w:val="none" w:sz="0" w:space="0" w:color="auto"/>
      </w:divBdr>
    </w:div>
    <w:div w:id="1528446930">
      <w:bodyDiv w:val="1"/>
      <w:marLeft w:val="0"/>
      <w:marRight w:val="0"/>
      <w:marTop w:val="0"/>
      <w:marBottom w:val="0"/>
      <w:divBdr>
        <w:top w:val="none" w:sz="0" w:space="0" w:color="auto"/>
        <w:left w:val="none" w:sz="0" w:space="0" w:color="auto"/>
        <w:bottom w:val="none" w:sz="0" w:space="0" w:color="auto"/>
        <w:right w:val="none" w:sz="0" w:space="0" w:color="auto"/>
      </w:divBdr>
    </w:div>
    <w:div w:id="1677342683">
      <w:bodyDiv w:val="1"/>
      <w:marLeft w:val="0"/>
      <w:marRight w:val="0"/>
      <w:marTop w:val="0"/>
      <w:marBottom w:val="0"/>
      <w:divBdr>
        <w:top w:val="none" w:sz="0" w:space="0" w:color="auto"/>
        <w:left w:val="none" w:sz="0" w:space="0" w:color="auto"/>
        <w:bottom w:val="none" w:sz="0" w:space="0" w:color="auto"/>
        <w:right w:val="none" w:sz="0" w:space="0" w:color="auto"/>
      </w:divBdr>
    </w:div>
    <w:div w:id="1915436297">
      <w:bodyDiv w:val="1"/>
      <w:marLeft w:val="0"/>
      <w:marRight w:val="0"/>
      <w:marTop w:val="0"/>
      <w:marBottom w:val="0"/>
      <w:divBdr>
        <w:top w:val="none" w:sz="0" w:space="0" w:color="auto"/>
        <w:left w:val="none" w:sz="0" w:space="0" w:color="auto"/>
        <w:bottom w:val="none" w:sz="0" w:space="0" w:color="auto"/>
        <w:right w:val="none" w:sz="0" w:space="0" w:color="auto"/>
      </w:divBdr>
    </w:div>
    <w:div w:id="2062171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rtegismaroc2@gmail.com" TargetMode="External"/><Relationship Id="rId4" Type="http://schemas.openxmlformats.org/officeDocument/2006/relationships/settings" Target="settings.xml"/><Relationship Id="rId9" Type="http://schemas.openxmlformats.org/officeDocument/2006/relationships/hyperlink" Target="mailto:benedicte@preventica.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8AA266-ECBC-4DB0-A5B1-C016684DA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637</Words>
  <Characters>3507</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Préventica International</dc:creator>
  <cp:lastModifiedBy>Bénédicte JACQUEMART</cp:lastModifiedBy>
  <cp:revision>3</cp:revision>
  <cp:lastPrinted>2024-03-18T12:31:00Z</cp:lastPrinted>
  <dcterms:created xsi:type="dcterms:W3CDTF">2024-05-06T11:36:00Z</dcterms:created>
  <dcterms:modified xsi:type="dcterms:W3CDTF">2024-05-06T12:47:00Z</dcterms:modified>
</cp:coreProperties>
</file>